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eastAsia="zh-TW"/>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手繪多邊形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E13052" id="手繪多邊形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d60i&#10;vzcFAABnFgAADgAAAAAAAAAAAAAAAAAuAgAAZHJzL2Uyb0RvYy54bWxQSwECLQAUAAYACAAAACEA&#10;CNszb9YAAAD/AAAADwAAAAAAAAAAAAAAAACRBwAAZHJzL2Rvd25yZXYueG1sUEsFBgAAAAAEAAQA&#10;8wAAAJQ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5F7FBB">
        <w:rPr>
          <w:rFonts w:ascii="Arial" w:eastAsia="MS Mincho" w:hAnsi="Arial" w:cs="Arial"/>
          <w:b/>
          <w:bCs/>
          <w:noProof/>
          <w:sz w:val="28"/>
          <w:lang w:val="en-US"/>
        </w:rPr>
        <w:t xml:space="preserve">3GPP TSG RAN WG1 Meeting </w:t>
      </w:r>
      <w:r w:rsidR="00E2458D">
        <w:rPr>
          <w:rFonts w:ascii="Arial" w:eastAsia="MS Mincho" w:hAnsi="Arial" w:cs="Arial" w:hint="eastAsia"/>
          <w:b/>
          <w:bCs/>
          <w:noProof/>
          <w:sz w:val="28"/>
          <w:lang w:val="en-US"/>
        </w:rPr>
        <w:t>#106</w:t>
      </w:r>
      <w:r w:rsidRPr="005F7FBB">
        <w:rPr>
          <w:rFonts w:ascii="Arial" w:eastAsia="MS Mincho" w:hAnsi="Arial" w:cs="Arial"/>
          <w:b/>
          <w:bCs/>
          <w:noProof/>
          <w:sz w:val="28"/>
          <w:lang w:val="en-US"/>
        </w:rPr>
        <w:t>-e</w:t>
      </w:r>
      <w:r w:rsidRPr="005F7FBB">
        <w:rPr>
          <w:rFonts w:ascii="Arial" w:eastAsia="MS Mincho" w:hAnsi="Arial" w:cs="Arial" w:hint="eastAsia"/>
          <w:b/>
          <w:bCs/>
          <w:noProof/>
          <w:sz w:val="28"/>
          <w:lang w:val="en-US"/>
        </w:rPr>
        <w:t xml:space="preserve"> </w:t>
      </w:r>
      <w:r w:rsidRPr="005F7FBB">
        <w:rPr>
          <w:rFonts w:ascii="Arial" w:eastAsia="MS Mincho" w:hAnsi="Arial" w:cs="Arial" w:hint="eastAsia"/>
          <w:b/>
          <w:bCs/>
          <w:noProof/>
          <w:sz w:val="28"/>
          <w:lang w:val="en-US"/>
        </w:rPr>
        <w:tab/>
      </w:r>
      <w:r>
        <w:rPr>
          <w:rFonts w:ascii="Arial" w:eastAsia="MS Mincho" w:hAnsi="Arial" w:cs="Arial"/>
          <w:b/>
          <w:bCs/>
          <w:noProof/>
          <w:sz w:val="28"/>
          <w:lang w:val="en-US"/>
        </w:rPr>
        <w:t xml:space="preserve">                          </w:t>
      </w:r>
      <w:r w:rsidR="001324B3">
        <w:rPr>
          <w:rFonts w:ascii="Arial" w:eastAsia="MS Mincho" w:hAnsi="Arial" w:cs="Arial"/>
          <w:b/>
          <w:bCs/>
          <w:noProof/>
          <w:sz w:val="28"/>
          <w:lang w:val="en-US"/>
        </w:rPr>
        <w:t xml:space="preserve">      </w:t>
      </w:r>
      <w:r w:rsidR="005A170C">
        <w:rPr>
          <w:rFonts w:ascii="Arial" w:eastAsia="MS Mincho" w:hAnsi="Arial" w:cs="Arial"/>
          <w:b/>
          <w:bCs/>
          <w:noProof/>
          <w:sz w:val="28"/>
          <w:lang w:val="en-US"/>
        </w:rPr>
        <w:t xml:space="preserve">   </w:t>
      </w:r>
      <w:r w:rsidR="001324B3">
        <w:rPr>
          <w:rFonts w:ascii="Arial" w:eastAsia="MS Mincho" w:hAnsi="Arial" w:cs="Arial"/>
          <w:b/>
          <w:bCs/>
          <w:noProof/>
          <w:sz w:val="28"/>
          <w:lang w:val="en-US"/>
        </w:rPr>
        <w:t>R1-2107499</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e-</w:t>
      </w:r>
      <w:r w:rsidRPr="004A7620">
        <w:rPr>
          <w:rFonts w:ascii="Arial" w:eastAsia="MS Mincho" w:hAnsi="Arial" w:cs="Arial"/>
          <w:b/>
          <w:bCs/>
          <w:noProof/>
          <w:sz w:val="28"/>
          <w:lang w:val="en-US"/>
        </w:rPr>
        <w:t xml:space="preserve">Meeting, </w:t>
      </w:r>
      <w:r w:rsidR="00E2458D">
        <w:rPr>
          <w:rFonts w:ascii="Arial" w:eastAsia="MS Mincho" w:hAnsi="Arial" w:cs="Arial"/>
          <w:b/>
          <w:bCs/>
          <w:sz w:val="28"/>
          <w:lang w:val="en-US"/>
        </w:rPr>
        <w:t>Aug. 16</w:t>
      </w:r>
      <w:r w:rsidR="004A7620" w:rsidRPr="004A7620">
        <w:rPr>
          <w:rFonts w:ascii="Arial" w:eastAsia="MS Mincho" w:hAnsi="Arial" w:cs="Arial"/>
          <w:b/>
          <w:bCs/>
          <w:sz w:val="28"/>
          <w:vertAlign w:val="superscript"/>
          <w:lang w:val="en-US"/>
        </w:rPr>
        <w:t>th</w:t>
      </w:r>
      <w:r w:rsidR="00E2458D">
        <w:rPr>
          <w:rFonts w:ascii="Arial" w:eastAsia="MS Mincho" w:hAnsi="Arial" w:cs="Arial"/>
          <w:b/>
          <w:bCs/>
          <w:sz w:val="28"/>
          <w:lang w:val="en-US"/>
        </w:rPr>
        <w:t xml:space="preserve"> – Aug.</w:t>
      </w:r>
      <w:r w:rsidR="004A7620" w:rsidRPr="004A7620">
        <w:rPr>
          <w:rFonts w:ascii="Arial" w:eastAsia="MS Mincho" w:hAnsi="Arial" w:cs="Arial"/>
          <w:b/>
          <w:bCs/>
          <w:sz w:val="28"/>
          <w:lang w:val="en-US"/>
        </w:rPr>
        <w:t xml:space="preserve"> 27</w:t>
      </w:r>
      <w:r w:rsidR="004A7620" w:rsidRPr="004A7620">
        <w:rPr>
          <w:rFonts w:ascii="Arial" w:eastAsia="MS Mincho" w:hAnsi="Arial" w:cs="Arial"/>
          <w:b/>
          <w:bCs/>
          <w:sz w:val="28"/>
          <w:vertAlign w:val="superscript"/>
          <w:lang w:val="en-US"/>
        </w:rPr>
        <w:t>th</w:t>
      </w:r>
      <w:r w:rsidRPr="004A7620">
        <w:rPr>
          <w:rFonts w:ascii="Arial" w:eastAsia="MS Mincho" w:hAnsi="Arial" w:cs="Arial"/>
          <w:b/>
          <w:bCs/>
          <w:noProof/>
          <w:sz w:val="28"/>
          <w:lang w:val="en-US"/>
        </w:rPr>
        <w:t>,</w:t>
      </w:r>
      <w:r w:rsidRPr="005F7FBB">
        <w:rPr>
          <w:rFonts w:ascii="Arial" w:eastAsia="MS Mincho" w:hAnsi="Arial" w:cs="Arial"/>
          <w:b/>
          <w:bCs/>
          <w:noProof/>
          <w:sz w:val="28"/>
          <w:lang w:val="en-US"/>
        </w:rPr>
        <w:t xml:space="preserve"> 2021</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8.</w:t>
      </w:r>
      <w:r w:rsidRPr="005F7FBB">
        <w:rPr>
          <w:rFonts w:ascii="Arial" w:eastAsia="MS Mincho" w:hAnsi="Arial" w:cs="Arial"/>
          <w:b/>
          <w:bCs/>
          <w:noProof/>
          <w:sz w:val="28"/>
          <w:lang w:val="en-US"/>
        </w:rPr>
        <w:t>13</w:t>
      </w:r>
      <w:r w:rsidRPr="005F7FBB">
        <w:rPr>
          <w:rFonts w:ascii="Arial" w:eastAsia="MS Mincho" w:hAnsi="Arial" w:cs="Arial" w:hint="eastAsia"/>
          <w:b/>
          <w:bCs/>
          <w:noProof/>
          <w:sz w:val="28"/>
          <w:lang w:val="en-US"/>
        </w:rPr>
        <w:t>.1</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 xml:space="preserve">On Cross-Carrier Scheduling from </w:t>
      </w:r>
      <w:r w:rsidR="0053509D">
        <w:rPr>
          <w:rFonts w:ascii="Arial" w:eastAsia="MS Mincho" w:hAnsi="Arial" w:cs="Arial"/>
          <w:b/>
          <w:bCs/>
          <w:noProof/>
          <w:sz w:val="28"/>
          <w:lang w:val="en-US"/>
        </w:rPr>
        <w:t>s</w:t>
      </w:r>
      <w:r w:rsidRPr="005F7FBB">
        <w:rPr>
          <w:rFonts w:ascii="Arial" w:eastAsia="MS Mincho" w:hAnsi="Arial" w:cs="Arial"/>
          <w:b/>
          <w:bCs/>
          <w:noProof/>
          <w:sz w:val="28"/>
          <w:lang w:val="en-US"/>
        </w:rPr>
        <w:t>SCell to P</w:t>
      </w:r>
      <w:r w:rsidR="00D8683A">
        <w:rPr>
          <w:rFonts w:ascii="Arial" w:eastAsia="MS Mincho" w:hAnsi="Arial" w:cs="Arial"/>
          <w:b/>
          <w:bCs/>
          <w:noProof/>
          <w:sz w:val="28"/>
          <w:lang w:val="en-US"/>
        </w:rPr>
        <w:t>(S)Cell</w:t>
      </w:r>
    </w:p>
    <w:p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rsidR="005F7FBB" w:rsidRPr="005F7FBB" w:rsidRDefault="005F7FBB" w:rsidP="005F7FBB">
      <w:pPr>
        <w:pStyle w:val="1"/>
        <w:numPr>
          <w:ilvl w:val="0"/>
          <w:numId w:val="19"/>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p>
    <w:p w:rsidR="005F7FBB" w:rsidRDefault="00BA7124" w:rsidP="005F7FBB">
      <w:pPr>
        <w:rPr>
          <w:lang w:eastAsia="zh-TW"/>
        </w:rPr>
      </w:pPr>
      <w:r>
        <w:rPr>
          <w:lang w:eastAsia="zh-TW"/>
        </w:rPr>
        <w:t>In RAN1 #105</w:t>
      </w:r>
      <w:r w:rsidR="004A7620">
        <w:rPr>
          <w:lang w:eastAsia="zh-TW"/>
        </w:rPr>
        <w:t>-</w:t>
      </w:r>
      <w:r w:rsidR="005F7FBB">
        <w:rPr>
          <w:lang w:eastAsia="zh-TW"/>
        </w:rPr>
        <w:t xml:space="preserve">e [1], it is agreed that </w:t>
      </w:r>
    </w:p>
    <w:bookmarkEnd w:id="0"/>
    <w:bookmarkEnd w:id="1"/>
    <w:p w:rsidR="00BA7124" w:rsidRPr="00BA7124" w:rsidRDefault="00BA7124" w:rsidP="005F7FBB">
      <w:pPr>
        <w:rPr>
          <w:szCs w:val="20"/>
        </w:rPr>
      </w:pPr>
    </w:p>
    <w:p w:rsidR="00BA7124" w:rsidRPr="00BA7124" w:rsidRDefault="00BA7124" w:rsidP="00BA7124">
      <w:pPr>
        <w:rPr>
          <w:b/>
          <w:bCs/>
          <w:szCs w:val="20"/>
          <w:highlight w:val="green"/>
          <w:lang w:eastAsia="x-none"/>
        </w:rPr>
      </w:pPr>
      <w:r w:rsidRPr="00BA7124">
        <w:rPr>
          <w:b/>
          <w:bCs/>
          <w:szCs w:val="20"/>
          <w:highlight w:val="green"/>
          <w:lang w:eastAsia="x-none"/>
        </w:rPr>
        <w:t>Agreement</w:t>
      </w:r>
    </w:p>
    <w:p w:rsidR="00BA7124" w:rsidRPr="00BA7124" w:rsidRDefault="00BA7124" w:rsidP="00BA7124">
      <w:pPr>
        <w:pStyle w:val="a8"/>
        <w:spacing w:after="160" w:line="259" w:lineRule="auto"/>
        <w:ind w:leftChars="0" w:left="0"/>
        <w:contextualSpacing/>
        <w:rPr>
          <w:szCs w:val="20"/>
        </w:rPr>
      </w:pPr>
      <w:r w:rsidRPr="008F5750">
        <w:rPr>
          <w:szCs w:val="20"/>
          <w:highlight w:val="yellow"/>
        </w:rPr>
        <w:t>Two types of UEs</w:t>
      </w:r>
      <w:r w:rsidRPr="00BA7124">
        <w:rPr>
          <w:szCs w:val="20"/>
        </w:rPr>
        <w:t xml:space="preserve"> (Type A and Type B) can support CCS from sSCell to P(S)Cell </w:t>
      </w:r>
    </w:p>
    <w:p w:rsidR="00BA7124" w:rsidRPr="00BA7124" w:rsidRDefault="00BA7124" w:rsidP="00BA7124">
      <w:pPr>
        <w:pStyle w:val="a8"/>
        <w:numPr>
          <w:ilvl w:val="0"/>
          <w:numId w:val="26"/>
        </w:numPr>
        <w:spacing w:line="276" w:lineRule="auto"/>
        <w:ind w:leftChars="0"/>
        <w:contextualSpacing/>
        <w:jc w:val="both"/>
        <w:rPr>
          <w:rFonts w:eastAsia="MS Mincho"/>
          <w:szCs w:val="20"/>
          <w:lang w:eastAsia="ja-JP"/>
        </w:rPr>
      </w:pPr>
      <w:r w:rsidRPr="00BA7124">
        <w:rPr>
          <w:rFonts w:eastAsia="MS Mincho"/>
          <w:szCs w:val="20"/>
          <w:lang w:eastAsia="ja-JP"/>
        </w:rPr>
        <w:t xml:space="preserve">For </w:t>
      </w:r>
      <w:r w:rsidRPr="00B0100E">
        <w:rPr>
          <w:rFonts w:eastAsia="MS Mincho"/>
          <w:szCs w:val="20"/>
          <w:highlight w:val="yellow"/>
          <w:lang w:eastAsia="ja-JP"/>
        </w:rPr>
        <w:t>Type A</w:t>
      </w:r>
      <w:r w:rsidRPr="00BA7124">
        <w:rPr>
          <w:rFonts w:eastAsia="MS Mincho"/>
          <w:szCs w:val="20"/>
          <w:lang w:eastAsia="ja-JP"/>
        </w:rPr>
        <w:t xml:space="preserve"> UE</w:t>
      </w:r>
    </w:p>
    <w:p w:rsidR="00BA7124" w:rsidRPr="00BA7124" w:rsidRDefault="00BA7124" w:rsidP="00BA7124">
      <w:pPr>
        <w:pStyle w:val="a8"/>
        <w:numPr>
          <w:ilvl w:val="1"/>
          <w:numId w:val="26"/>
        </w:numPr>
        <w:tabs>
          <w:tab w:val="left" w:pos="240"/>
        </w:tabs>
        <w:spacing w:after="160" w:line="259" w:lineRule="auto"/>
        <w:ind w:leftChars="0"/>
        <w:contextualSpacing/>
        <w:rPr>
          <w:rFonts w:eastAsia="Calibri"/>
          <w:szCs w:val="20"/>
        </w:rPr>
      </w:pPr>
      <w:r w:rsidRPr="00B0100E">
        <w:rPr>
          <w:rFonts w:eastAsia="Calibri"/>
          <w:szCs w:val="20"/>
          <w:highlight w:val="yellow"/>
        </w:rPr>
        <w:t>At least following search space sets on P(S)Cell</w:t>
      </w:r>
      <w:r w:rsidRPr="00BA7124">
        <w:rPr>
          <w:rFonts w:eastAsia="Calibri"/>
          <w:szCs w:val="20"/>
        </w:rPr>
        <w:t xml:space="preserve"> </w:t>
      </w:r>
      <w:r w:rsidRPr="00B0100E">
        <w:rPr>
          <w:rFonts w:eastAsia="Calibri"/>
          <w:szCs w:val="20"/>
          <w:highlight w:val="yellow"/>
        </w:rPr>
        <w:t>and</w:t>
      </w:r>
      <w:r w:rsidRPr="00BA7124">
        <w:rPr>
          <w:rFonts w:eastAsia="Calibri"/>
          <w:szCs w:val="20"/>
        </w:rPr>
        <w:t xml:space="preserve"> search space sets </w:t>
      </w:r>
      <w:r w:rsidRPr="00B0100E">
        <w:rPr>
          <w:szCs w:val="20"/>
          <w:highlight w:val="yellow"/>
        </w:rPr>
        <w:t xml:space="preserve">on </w:t>
      </w:r>
      <w:r w:rsidRPr="00B0100E">
        <w:rPr>
          <w:rFonts w:eastAsia="Calibri"/>
          <w:szCs w:val="20"/>
          <w:highlight w:val="yellow"/>
        </w:rPr>
        <w:t>sSCell</w:t>
      </w:r>
      <w:r w:rsidRPr="00BA7124">
        <w:rPr>
          <w:rFonts w:eastAsia="Calibri"/>
          <w:szCs w:val="20"/>
        </w:rPr>
        <w:t xml:space="preserve"> </w:t>
      </w:r>
      <w:r w:rsidRPr="00DB75CC">
        <w:rPr>
          <w:rFonts w:eastAsia="Calibri"/>
          <w:szCs w:val="20"/>
          <w:highlight w:val="yellow"/>
        </w:rPr>
        <w:t>are configured</w:t>
      </w:r>
      <w:r w:rsidRPr="00BA7124">
        <w:rPr>
          <w:rFonts w:eastAsia="Calibri"/>
          <w:szCs w:val="20"/>
        </w:rPr>
        <w:t xml:space="preserve"> so that the UE </w:t>
      </w:r>
      <w:r w:rsidRPr="00B0100E">
        <w:rPr>
          <w:rFonts w:eastAsia="Calibri"/>
          <w:szCs w:val="20"/>
          <w:highlight w:val="yellow"/>
        </w:rPr>
        <w:t>does not</w:t>
      </w:r>
      <w:r w:rsidRPr="00BA7124">
        <w:rPr>
          <w:rFonts w:eastAsia="Calibri"/>
          <w:szCs w:val="20"/>
        </w:rPr>
        <w:t xml:space="preserve"> monitor them in </w:t>
      </w:r>
      <w:r w:rsidRPr="00B0100E">
        <w:rPr>
          <w:rFonts w:eastAsia="Calibri"/>
          <w:szCs w:val="20"/>
          <w:highlight w:val="yellow"/>
        </w:rPr>
        <w:t>overlapping</w:t>
      </w:r>
      <w:r w:rsidRPr="00BA7124">
        <w:rPr>
          <w:rFonts w:eastAsia="Calibri"/>
          <w:szCs w:val="20"/>
        </w:rPr>
        <w:t xml:space="preserve"> [</w:t>
      </w:r>
      <w:r w:rsidRPr="00B0100E">
        <w:rPr>
          <w:rFonts w:eastAsia="Calibri"/>
          <w:szCs w:val="20"/>
          <w:highlight w:val="cyan"/>
        </w:rPr>
        <w:t>slot/symbol</w:t>
      </w:r>
      <w:r w:rsidRPr="00BA7124">
        <w:rPr>
          <w:rFonts w:eastAsia="Calibri"/>
          <w:szCs w:val="20"/>
        </w:rPr>
        <w:t>] of P(S)Cell and sSCell</w:t>
      </w:r>
    </w:p>
    <w:p w:rsidR="00BA7124" w:rsidRPr="00BA7124" w:rsidRDefault="00BA7124" w:rsidP="00BA7124">
      <w:pPr>
        <w:pStyle w:val="a8"/>
        <w:numPr>
          <w:ilvl w:val="2"/>
          <w:numId w:val="26"/>
        </w:numPr>
        <w:tabs>
          <w:tab w:val="left" w:pos="960"/>
        </w:tabs>
        <w:spacing w:after="160" w:line="259" w:lineRule="auto"/>
        <w:ind w:leftChars="0"/>
        <w:contextualSpacing/>
        <w:rPr>
          <w:szCs w:val="20"/>
        </w:rPr>
      </w:pPr>
      <w:r w:rsidRPr="00BA7124">
        <w:rPr>
          <w:rFonts w:eastAsia="Calibri"/>
          <w:szCs w:val="20"/>
        </w:rPr>
        <w:t xml:space="preserve">search space sets on P(S)Cell </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szCs w:val="20"/>
        </w:rPr>
        <w:t>USS sets for DCI formats 0_1,1_1,0_2,1_2 (</w:t>
      </w:r>
      <w:r w:rsidRPr="00B0100E">
        <w:rPr>
          <w:szCs w:val="20"/>
          <w:highlight w:val="cyan"/>
        </w:rPr>
        <w:t>if supported for Type A UE</w:t>
      </w:r>
      <w:r w:rsidRPr="00BA7124">
        <w:rPr>
          <w:szCs w:val="20"/>
        </w:rPr>
        <w:t>)</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szCs w:val="20"/>
        </w:rPr>
        <w:t>USS sets for DCI formats 0_0,1_0</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rFonts w:eastAsia="Calibri"/>
          <w:szCs w:val="20"/>
        </w:rPr>
        <w:t xml:space="preserve">Type3-CSS set(s) for DCI formats 1_0/0_0 with C-RNTI/CS-RNTI/MCS-C-RNTI </w:t>
      </w:r>
    </w:p>
    <w:p w:rsidR="00BA7124" w:rsidRPr="00BA7124" w:rsidRDefault="00BA7124" w:rsidP="00BA7124">
      <w:pPr>
        <w:pStyle w:val="a8"/>
        <w:numPr>
          <w:ilvl w:val="2"/>
          <w:numId w:val="26"/>
        </w:numPr>
        <w:tabs>
          <w:tab w:val="left" w:pos="960"/>
        </w:tabs>
        <w:spacing w:after="160" w:line="259" w:lineRule="auto"/>
        <w:ind w:leftChars="0"/>
        <w:contextualSpacing/>
        <w:rPr>
          <w:szCs w:val="20"/>
        </w:rPr>
      </w:pPr>
      <w:r w:rsidRPr="00BA7124">
        <w:rPr>
          <w:rFonts w:eastAsia="Calibri"/>
          <w:szCs w:val="20"/>
        </w:rPr>
        <w:t xml:space="preserve">search space sets on </w:t>
      </w:r>
      <w:r w:rsidRPr="00BA7124">
        <w:rPr>
          <w:szCs w:val="20"/>
        </w:rPr>
        <w:t>sSCell</w:t>
      </w:r>
      <w:r w:rsidRPr="00BA7124">
        <w:rPr>
          <w:rFonts w:eastAsia="Calibri"/>
          <w:szCs w:val="20"/>
        </w:rPr>
        <w:t xml:space="preserve"> </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rFonts w:eastAsia="Calibri"/>
          <w:szCs w:val="20"/>
        </w:rPr>
        <w:t>USS set(s) for scheduling P(S)Cell</w:t>
      </w:r>
    </w:p>
    <w:p w:rsidR="00BA7124" w:rsidRPr="00BA7124" w:rsidRDefault="00BA7124" w:rsidP="00BA7124">
      <w:pPr>
        <w:pStyle w:val="a8"/>
        <w:numPr>
          <w:ilvl w:val="1"/>
          <w:numId w:val="26"/>
        </w:numPr>
        <w:spacing w:line="276" w:lineRule="auto"/>
        <w:ind w:leftChars="0"/>
        <w:contextualSpacing/>
        <w:jc w:val="both"/>
        <w:rPr>
          <w:rFonts w:eastAsia="MS Mincho"/>
          <w:szCs w:val="20"/>
          <w:lang w:eastAsia="ja-JP"/>
        </w:rPr>
      </w:pPr>
      <w:r w:rsidRPr="00B0100E">
        <w:rPr>
          <w:rFonts w:eastAsia="Calibri"/>
          <w:szCs w:val="20"/>
          <w:highlight w:val="cyan"/>
        </w:rPr>
        <w:t>FFS: BD/CCE handling</w:t>
      </w:r>
    </w:p>
    <w:p w:rsidR="00BA7124" w:rsidRPr="00BA7124" w:rsidRDefault="00BA7124" w:rsidP="00BA7124">
      <w:pPr>
        <w:pStyle w:val="a8"/>
        <w:numPr>
          <w:ilvl w:val="0"/>
          <w:numId w:val="26"/>
        </w:numPr>
        <w:spacing w:line="276" w:lineRule="auto"/>
        <w:ind w:leftChars="0"/>
        <w:contextualSpacing/>
        <w:jc w:val="both"/>
        <w:rPr>
          <w:rFonts w:eastAsia="MS Mincho"/>
          <w:szCs w:val="20"/>
          <w:lang w:eastAsia="ja-JP"/>
        </w:rPr>
      </w:pPr>
      <w:r w:rsidRPr="00BA7124">
        <w:rPr>
          <w:rFonts w:eastAsia="MS Mincho"/>
          <w:szCs w:val="20"/>
          <w:lang w:eastAsia="ja-JP"/>
        </w:rPr>
        <w:t xml:space="preserve">For </w:t>
      </w:r>
      <w:r w:rsidRPr="00B0100E">
        <w:rPr>
          <w:rFonts w:eastAsia="MS Mincho"/>
          <w:szCs w:val="20"/>
          <w:highlight w:val="yellow"/>
          <w:lang w:eastAsia="ja-JP"/>
        </w:rPr>
        <w:t>Type B</w:t>
      </w:r>
      <w:r w:rsidRPr="00BA7124">
        <w:rPr>
          <w:rFonts w:eastAsia="MS Mincho"/>
          <w:szCs w:val="20"/>
          <w:lang w:eastAsia="ja-JP"/>
        </w:rPr>
        <w:t xml:space="preserve"> UE</w:t>
      </w:r>
    </w:p>
    <w:p w:rsidR="00BA7124" w:rsidRPr="00BA7124" w:rsidRDefault="00BA7124" w:rsidP="00BA7124">
      <w:pPr>
        <w:pStyle w:val="a8"/>
        <w:numPr>
          <w:ilvl w:val="1"/>
          <w:numId w:val="26"/>
        </w:numPr>
        <w:tabs>
          <w:tab w:val="left" w:pos="240"/>
        </w:tabs>
        <w:spacing w:after="160" w:line="259" w:lineRule="auto"/>
        <w:ind w:leftChars="0"/>
        <w:contextualSpacing/>
        <w:rPr>
          <w:rFonts w:eastAsia="Calibri"/>
          <w:szCs w:val="20"/>
        </w:rPr>
      </w:pPr>
      <w:r w:rsidRPr="00B0100E">
        <w:rPr>
          <w:rFonts w:eastAsia="Calibri"/>
          <w:szCs w:val="20"/>
          <w:highlight w:val="yellow"/>
        </w:rPr>
        <w:t>Following search space sets on P(S)Cell</w:t>
      </w:r>
      <w:r w:rsidRPr="00BA7124">
        <w:rPr>
          <w:rFonts w:eastAsia="Calibri"/>
          <w:szCs w:val="20"/>
        </w:rPr>
        <w:t xml:space="preserve"> </w:t>
      </w:r>
      <w:r w:rsidRPr="00B0100E">
        <w:rPr>
          <w:rFonts w:eastAsia="Calibri"/>
          <w:szCs w:val="20"/>
          <w:highlight w:val="yellow"/>
        </w:rPr>
        <w:t>and</w:t>
      </w:r>
      <w:r w:rsidRPr="00BA7124">
        <w:rPr>
          <w:rFonts w:eastAsia="Calibri"/>
          <w:szCs w:val="20"/>
        </w:rPr>
        <w:t xml:space="preserve"> search space sets </w:t>
      </w:r>
      <w:r w:rsidRPr="00B0100E">
        <w:rPr>
          <w:szCs w:val="20"/>
          <w:highlight w:val="yellow"/>
        </w:rPr>
        <w:t xml:space="preserve">on </w:t>
      </w:r>
      <w:r w:rsidRPr="00B0100E">
        <w:rPr>
          <w:rFonts w:eastAsia="Calibri"/>
          <w:szCs w:val="20"/>
          <w:highlight w:val="yellow"/>
        </w:rPr>
        <w:t>sSCell</w:t>
      </w:r>
      <w:r w:rsidRPr="00BA7124">
        <w:rPr>
          <w:rFonts w:eastAsia="Calibri"/>
          <w:szCs w:val="20"/>
        </w:rPr>
        <w:t xml:space="preserve"> </w:t>
      </w:r>
      <w:r w:rsidRPr="00BA7124">
        <w:rPr>
          <w:szCs w:val="20"/>
        </w:rPr>
        <w:t>can be</w:t>
      </w:r>
      <w:r w:rsidRPr="00BA7124">
        <w:rPr>
          <w:rFonts w:eastAsia="Calibri"/>
          <w:szCs w:val="20"/>
        </w:rPr>
        <w:t xml:space="preserve"> configured so that the UE monitor</w:t>
      </w:r>
      <w:r w:rsidRPr="00BA7124">
        <w:rPr>
          <w:szCs w:val="20"/>
        </w:rPr>
        <w:t>s</w:t>
      </w:r>
      <w:r w:rsidRPr="00BA7124">
        <w:rPr>
          <w:rFonts w:eastAsia="Calibri"/>
          <w:szCs w:val="20"/>
        </w:rPr>
        <w:t xml:space="preserve"> them in </w:t>
      </w:r>
      <w:r w:rsidRPr="00B0100E">
        <w:rPr>
          <w:rFonts w:eastAsia="Calibri"/>
          <w:szCs w:val="20"/>
          <w:highlight w:val="yellow"/>
        </w:rPr>
        <w:t>overlapping</w:t>
      </w:r>
      <w:r w:rsidRPr="00BA7124">
        <w:rPr>
          <w:rFonts w:eastAsia="Calibri"/>
          <w:szCs w:val="20"/>
        </w:rPr>
        <w:t xml:space="preserve"> [</w:t>
      </w:r>
      <w:r w:rsidRPr="00B0100E">
        <w:rPr>
          <w:rFonts w:eastAsia="Calibri"/>
          <w:szCs w:val="20"/>
          <w:highlight w:val="cyan"/>
        </w:rPr>
        <w:t>slot/symbol</w:t>
      </w:r>
      <w:r w:rsidRPr="00BA7124">
        <w:rPr>
          <w:rFonts w:eastAsia="Calibri"/>
          <w:szCs w:val="20"/>
        </w:rPr>
        <w:t>] of P(S)Cell and sSCell</w:t>
      </w:r>
    </w:p>
    <w:p w:rsidR="00BA7124" w:rsidRPr="00BA7124" w:rsidRDefault="00BA7124" w:rsidP="00BA7124">
      <w:pPr>
        <w:pStyle w:val="a8"/>
        <w:numPr>
          <w:ilvl w:val="2"/>
          <w:numId w:val="26"/>
        </w:numPr>
        <w:tabs>
          <w:tab w:val="left" w:pos="960"/>
        </w:tabs>
        <w:spacing w:after="160" w:line="259" w:lineRule="auto"/>
        <w:ind w:leftChars="0"/>
        <w:contextualSpacing/>
        <w:rPr>
          <w:szCs w:val="20"/>
        </w:rPr>
      </w:pPr>
      <w:r w:rsidRPr="00BA7124">
        <w:rPr>
          <w:rFonts w:eastAsia="Calibri"/>
          <w:szCs w:val="20"/>
        </w:rPr>
        <w:t xml:space="preserve">search space sets on P(S)Cell </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szCs w:val="20"/>
        </w:rPr>
        <w:t>USS sets for DCI formats 0_0,1_0</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rFonts w:eastAsia="Calibri"/>
          <w:szCs w:val="20"/>
        </w:rPr>
        <w:t xml:space="preserve">Type3-CSS set(s) for DCI formats 1_0/0_0 with C-RNTI/CS-RNTI/MCS-C-RNTI </w:t>
      </w:r>
    </w:p>
    <w:p w:rsidR="00BA7124" w:rsidRPr="00BA7124" w:rsidRDefault="00BA7124" w:rsidP="00BA7124">
      <w:pPr>
        <w:pStyle w:val="a8"/>
        <w:numPr>
          <w:ilvl w:val="2"/>
          <w:numId w:val="26"/>
        </w:numPr>
        <w:tabs>
          <w:tab w:val="left" w:pos="960"/>
        </w:tabs>
        <w:spacing w:after="160" w:line="259" w:lineRule="auto"/>
        <w:ind w:leftChars="0"/>
        <w:contextualSpacing/>
        <w:rPr>
          <w:szCs w:val="20"/>
        </w:rPr>
      </w:pPr>
      <w:r w:rsidRPr="00BA7124">
        <w:rPr>
          <w:rFonts w:eastAsia="Calibri"/>
          <w:szCs w:val="20"/>
        </w:rPr>
        <w:t xml:space="preserve">search space sets on </w:t>
      </w:r>
      <w:r w:rsidRPr="00BA7124">
        <w:rPr>
          <w:szCs w:val="20"/>
        </w:rPr>
        <w:t>sSCell</w:t>
      </w:r>
      <w:r w:rsidRPr="00BA7124">
        <w:rPr>
          <w:rFonts w:eastAsia="Calibri"/>
          <w:szCs w:val="20"/>
        </w:rPr>
        <w:t xml:space="preserve"> </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rFonts w:eastAsia="Calibri"/>
          <w:szCs w:val="20"/>
        </w:rPr>
        <w:t>USS set(s) for scheduling P(S)Cell</w:t>
      </w:r>
    </w:p>
    <w:p w:rsidR="00BA7124" w:rsidRPr="00BA7124" w:rsidRDefault="00BA7124" w:rsidP="00BA7124">
      <w:pPr>
        <w:pStyle w:val="a8"/>
        <w:numPr>
          <w:ilvl w:val="1"/>
          <w:numId w:val="26"/>
        </w:numPr>
        <w:spacing w:after="160" w:line="259" w:lineRule="auto"/>
        <w:ind w:leftChars="0"/>
        <w:contextualSpacing/>
        <w:rPr>
          <w:rFonts w:eastAsia="Calibri"/>
          <w:szCs w:val="20"/>
        </w:rPr>
      </w:pPr>
      <w:r w:rsidRPr="00BA7124">
        <w:rPr>
          <w:szCs w:val="20"/>
        </w:rPr>
        <w:t xml:space="preserve">For handling ‘USS sets </w:t>
      </w:r>
      <w:r w:rsidRPr="00BA7124">
        <w:rPr>
          <w:rFonts w:eastAsia="Calibri"/>
          <w:szCs w:val="20"/>
        </w:rPr>
        <w:t>for scheduling P(S)Cell’</w:t>
      </w:r>
      <w:r w:rsidRPr="00BA7124">
        <w:rPr>
          <w:szCs w:val="20"/>
        </w:rPr>
        <w:t xml:space="preserve"> on P(S)Cell and/or on sSCell for DCI formats </w:t>
      </w:r>
      <w:r w:rsidRPr="00DF13DA">
        <w:rPr>
          <w:szCs w:val="20"/>
          <w:highlight w:val="cyan"/>
        </w:rPr>
        <w:t>0_1,1_1,0_2,1_2</w:t>
      </w:r>
    </w:p>
    <w:p w:rsidR="00BA7124" w:rsidRPr="00BA7124" w:rsidRDefault="00BA7124" w:rsidP="00825274">
      <w:pPr>
        <w:pStyle w:val="a8"/>
        <w:numPr>
          <w:ilvl w:val="2"/>
          <w:numId w:val="26"/>
        </w:numPr>
        <w:spacing w:after="160" w:line="259" w:lineRule="auto"/>
        <w:ind w:leftChars="0"/>
        <w:contextualSpacing/>
        <w:rPr>
          <w:rFonts w:eastAsia="Calibri"/>
          <w:szCs w:val="20"/>
        </w:rPr>
      </w:pPr>
      <w:r w:rsidRPr="00B0100E">
        <w:rPr>
          <w:szCs w:val="20"/>
          <w:highlight w:val="yellow"/>
        </w:rPr>
        <w:t>Alt 2-1 is adopted</w:t>
      </w:r>
      <w:r w:rsidR="00825274">
        <w:rPr>
          <w:szCs w:val="20"/>
        </w:rPr>
        <w:t xml:space="preserve"> (</w:t>
      </w:r>
      <w:r w:rsidR="00825274" w:rsidRPr="00825274">
        <w:rPr>
          <w:szCs w:val="20"/>
        </w:rPr>
        <w:t>UE can monitor DCI formats 0_1,1_1,0_2,1_2 on both PCell USS set(s) and sSCell USS sets simultaneously</w:t>
      </w:r>
      <w:r w:rsidR="00825274">
        <w:rPr>
          <w:szCs w:val="20"/>
        </w:rPr>
        <w:t>)</w:t>
      </w:r>
    </w:p>
    <w:p w:rsidR="00BA7124" w:rsidRPr="00BA7124" w:rsidRDefault="00BA7124" w:rsidP="00BA7124">
      <w:pPr>
        <w:pStyle w:val="a8"/>
        <w:numPr>
          <w:ilvl w:val="1"/>
          <w:numId w:val="26"/>
        </w:numPr>
        <w:tabs>
          <w:tab w:val="left" w:pos="240"/>
        </w:tabs>
        <w:spacing w:after="160" w:line="259" w:lineRule="auto"/>
        <w:ind w:leftChars="0"/>
        <w:contextualSpacing/>
        <w:rPr>
          <w:szCs w:val="20"/>
        </w:rPr>
      </w:pPr>
      <w:r w:rsidRPr="00BA7124">
        <w:rPr>
          <w:rFonts w:eastAsia="Calibri"/>
          <w:szCs w:val="20"/>
        </w:rPr>
        <w:t xml:space="preserve">There is </w:t>
      </w:r>
      <w:r w:rsidRPr="00B0100E">
        <w:rPr>
          <w:rFonts w:eastAsia="Calibri"/>
          <w:szCs w:val="20"/>
          <w:highlight w:val="yellow"/>
        </w:rPr>
        <w:t>no restriction on Type-0/0A/1/2-CSS</w:t>
      </w:r>
      <w:r w:rsidRPr="00BA7124">
        <w:rPr>
          <w:rFonts w:eastAsia="Calibri"/>
          <w:szCs w:val="20"/>
        </w:rPr>
        <w:t xml:space="preserve"> sets configurations</w:t>
      </w:r>
    </w:p>
    <w:p w:rsidR="00BA7124" w:rsidRPr="00BA7124" w:rsidRDefault="00BA7124" w:rsidP="00BA7124">
      <w:pPr>
        <w:pStyle w:val="a8"/>
        <w:numPr>
          <w:ilvl w:val="1"/>
          <w:numId w:val="26"/>
        </w:numPr>
        <w:spacing w:line="276" w:lineRule="auto"/>
        <w:ind w:leftChars="0"/>
        <w:contextualSpacing/>
        <w:jc w:val="both"/>
        <w:rPr>
          <w:rFonts w:eastAsia="MS Mincho"/>
          <w:szCs w:val="20"/>
          <w:lang w:eastAsia="ja-JP"/>
        </w:rPr>
      </w:pPr>
      <w:r w:rsidRPr="00B0100E">
        <w:rPr>
          <w:rFonts w:eastAsia="Calibri"/>
          <w:szCs w:val="20"/>
          <w:highlight w:val="cyan"/>
        </w:rPr>
        <w:t>FFS: BD/CCE handling</w:t>
      </w:r>
    </w:p>
    <w:p w:rsidR="00BA7124" w:rsidRPr="00BA7124" w:rsidRDefault="00BA7124" w:rsidP="00BA7124">
      <w:pPr>
        <w:pStyle w:val="a8"/>
        <w:numPr>
          <w:ilvl w:val="0"/>
          <w:numId w:val="26"/>
        </w:numPr>
        <w:spacing w:line="276" w:lineRule="auto"/>
        <w:ind w:leftChars="0"/>
        <w:contextualSpacing/>
        <w:jc w:val="both"/>
        <w:rPr>
          <w:rFonts w:eastAsia="MS Mincho"/>
          <w:szCs w:val="20"/>
          <w:lang w:eastAsia="ja-JP"/>
        </w:rPr>
      </w:pPr>
      <w:r w:rsidRPr="00BA7124">
        <w:rPr>
          <w:rFonts w:eastAsia="MS Mincho"/>
          <w:szCs w:val="20"/>
          <w:lang w:eastAsia="ja-JP"/>
        </w:rPr>
        <w:t>For Type A and/or Type B UE</w:t>
      </w:r>
    </w:p>
    <w:p w:rsidR="00BA7124" w:rsidRPr="00BA7124" w:rsidRDefault="00BA7124" w:rsidP="00BA7124">
      <w:pPr>
        <w:numPr>
          <w:ilvl w:val="1"/>
          <w:numId w:val="26"/>
        </w:numPr>
        <w:tabs>
          <w:tab w:val="left" w:pos="240"/>
        </w:tabs>
        <w:spacing w:line="276" w:lineRule="auto"/>
        <w:jc w:val="both"/>
        <w:rPr>
          <w:rFonts w:eastAsia="MS Mincho"/>
          <w:szCs w:val="20"/>
          <w:lang w:eastAsia="ja-JP"/>
        </w:rPr>
      </w:pPr>
      <w:r w:rsidRPr="00B0100E">
        <w:rPr>
          <w:szCs w:val="20"/>
          <w:highlight w:val="cyan"/>
          <w:lang w:eastAsia="zh-CN"/>
        </w:rPr>
        <w:t xml:space="preserve">FFS: </w:t>
      </w:r>
      <w:r w:rsidRPr="00B0100E">
        <w:rPr>
          <w:szCs w:val="20"/>
          <w:highlight w:val="cyan"/>
          <w:lang w:val="en-US" w:eastAsia="zh-CN"/>
        </w:rPr>
        <w:t xml:space="preserve">switching to ‘normal’ PDCCH monitoring on P(S)Cell when sSCell is </w:t>
      </w:r>
      <w:r w:rsidRPr="00B0100E">
        <w:rPr>
          <w:szCs w:val="20"/>
          <w:highlight w:val="cyan"/>
          <w:lang w:eastAsia="zh-CN"/>
        </w:rPr>
        <w:t>d</w:t>
      </w:r>
      <w:r w:rsidRPr="00B0100E">
        <w:rPr>
          <w:szCs w:val="20"/>
          <w:highlight w:val="cyan"/>
          <w:lang w:val="en-US" w:eastAsia="zh-CN"/>
        </w:rPr>
        <w:t>eactivated</w:t>
      </w:r>
    </w:p>
    <w:p w:rsidR="00BA7124" w:rsidRPr="00BA7124" w:rsidRDefault="00BA7124" w:rsidP="00BA7124">
      <w:pPr>
        <w:numPr>
          <w:ilvl w:val="0"/>
          <w:numId w:val="26"/>
        </w:numPr>
        <w:tabs>
          <w:tab w:val="left" w:pos="240"/>
        </w:tabs>
        <w:spacing w:line="276" w:lineRule="auto"/>
        <w:jc w:val="both"/>
        <w:rPr>
          <w:rFonts w:eastAsia="MS Mincho"/>
          <w:szCs w:val="20"/>
          <w:lang w:eastAsia="ja-JP"/>
        </w:rPr>
      </w:pPr>
      <w:r w:rsidRPr="00E017F7">
        <w:rPr>
          <w:szCs w:val="20"/>
          <w:highlight w:val="cyan"/>
          <w:lang w:val="en-US" w:eastAsia="zh-CN"/>
        </w:rPr>
        <w:t>FFS</w:t>
      </w:r>
      <w:r w:rsidRPr="00BA7124">
        <w:rPr>
          <w:szCs w:val="20"/>
          <w:lang w:val="en-US" w:eastAsia="zh-CN"/>
        </w:rPr>
        <w:t>: Whether Type A is specified or is Type-B with restrictions (as part of UE features discussion)</w:t>
      </w:r>
    </w:p>
    <w:p w:rsidR="00BA7124" w:rsidRPr="00BA7124" w:rsidRDefault="00BA7124" w:rsidP="00BA7124">
      <w:pPr>
        <w:numPr>
          <w:ilvl w:val="0"/>
          <w:numId w:val="26"/>
        </w:numPr>
        <w:tabs>
          <w:tab w:val="left" w:pos="240"/>
        </w:tabs>
        <w:spacing w:line="276" w:lineRule="auto"/>
        <w:jc w:val="both"/>
        <w:rPr>
          <w:rFonts w:eastAsia="MS Mincho"/>
          <w:szCs w:val="20"/>
          <w:lang w:eastAsia="ja-JP"/>
        </w:rPr>
      </w:pPr>
      <w:r w:rsidRPr="00E017F7">
        <w:rPr>
          <w:szCs w:val="20"/>
          <w:highlight w:val="cyan"/>
          <w:lang w:val="en-US" w:eastAsia="zh-CN"/>
        </w:rPr>
        <w:t>FFS</w:t>
      </w:r>
      <w:r w:rsidRPr="00BA7124">
        <w:rPr>
          <w:szCs w:val="20"/>
          <w:lang w:val="en-US" w:eastAsia="zh-CN"/>
        </w:rPr>
        <w:t xml:space="preserve">: Whether the UE can be configured with </w:t>
      </w:r>
      <w:r w:rsidRPr="00E017F7">
        <w:rPr>
          <w:szCs w:val="20"/>
          <w:highlight w:val="cyan"/>
          <w:lang w:val="en-US" w:eastAsia="zh-CN"/>
        </w:rPr>
        <w:t>unaligned CA</w:t>
      </w:r>
    </w:p>
    <w:p w:rsidR="00BA7124" w:rsidRPr="00BA7124" w:rsidRDefault="00BA7124" w:rsidP="00BA7124">
      <w:pPr>
        <w:numPr>
          <w:ilvl w:val="0"/>
          <w:numId w:val="26"/>
        </w:numPr>
        <w:tabs>
          <w:tab w:val="left" w:pos="240"/>
        </w:tabs>
        <w:spacing w:line="276" w:lineRule="auto"/>
        <w:jc w:val="both"/>
        <w:rPr>
          <w:rFonts w:eastAsia="MS Mincho"/>
          <w:szCs w:val="20"/>
          <w:lang w:eastAsia="ja-JP"/>
        </w:rPr>
      </w:pPr>
      <w:r w:rsidRPr="00E017F7">
        <w:rPr>
          <w:szCs w:val="20"/>
          <w:highlight w:val="cyan"/>
          <w:lang w:val="en-US" w:eastAsia="zh-CN"/>
        </w:rPr>
        <w:t>FFS</w:t>
      </w:r>
      <w:r w:rsidRPr="00BA7124">
        <w:rPr>
          <w:szCs w:val="20"/>
          <w:lang w:val="en-US" w:eastAsia="zh-CN"/>
        </w:rPr>
        <w:t xml:space="preserve">: Whether the above applies for </w:t>
      </w:r>
      <w:r w:rsidRPr="00E017F7">
        <w:rPr>
          <w:szCs w:val="20"/>
          <w:highlight w:val="cyan"/>
          <w:lang w:val="en-US" w:eastAsia="zh-CN"/>
        </w:rPr>
        <w:t>multicast PDSCH</w:t>
      </w:r>
    </w:p>
    <w:p w:rsidR="00BA7124" w:rsidRPr="00BA7124" w:rsidRDefault="00BA7124" w:rsidP="00BA7124">
      <w:pPr>
        <w:rPr>
          <w:szCs w:val="20"/>
          <w:lang w:eastAsia="x-none"/>
        </w:rPr>
      </w:pPr>
    </w:p>
    <w:p w:rsidR="00BA7124" w:rsidRPr="00BA7124" w:rsidRDefault="00BA7124" w:rsidP="00BA7124">
      <w:pPr>
        <w:rPr>
          <w:szCs w:val="20"/>
          <w:lang w:eastAsia="x-none"/>
        </w:rPr>
      </w:pPr>
      <w:r w:rsidRPr="005A296E">
        <w:rPr>
          <w:szCs w:val="20"/>
          <w:highlight w:val="yellow"/>
          <w:lang w:eastAsia="x-none"/>
        </w:rPr>
        <w:t>Discuss further in RAN1#106-e</w:t>
      </w:r>
      <w:r w:rsidRPr="00BA7124">
        <w:rPr>
          <w:szCs w:val="20"/>
          <w:lang w:eastAsia="x-none"/>
        </w:rPr>
        <w:t>:</w:t>
      </w:r>
    </w:p>
    <w:p w:rsidR="00BA7124" w:rsidRPr="00BA7124" w:rsidRDefault="00BA7124" w:rsidP="00BA7124">
      <w:pPr>
        <w:pStyle w:val="a8"/>
        <w:numPr>
          <w:ilvl w:val="0"/>
          <w:numId w:val="26"/>
        </w:numPr>
        <w:spacing w:after="160" w:line="259" w:lineRule="auto"/>
        <w:ind w:leftChars="0"/>
        <w:contextualSpacing/>
        <w:rPr>
          <w:szCs w:val="20"/>
        </w:rPr>
      </w:pPr>
      <w:r w:rsidRPr="00BA7124">
        <w:rPr>
          <w:szCs w:val="20"/>
        </w:rPr>
        <w:t xml:space="preserve">For at least Type B UE, downselect from one of the BD/CCE limit handling options below </w:t>
      </w:r>
    </w:p>
    <w:p w:rsidR="00BA7124" w:rsidRPr="00BA7124" w:rsidRDefault="00BA7124" w:rsidP="00BA7124">
      <w:pPr>
        <w:pStyle w:val="a8"/>
        <w:numPr>
          <w:ilvl w:val="1"/>
          <w:numId w:val="26"/>
        </w:numPr>
        <w:spacing w:after="160" w:line="259" w:lineRule="auto"/>
        <w:ind w:leftChars="0"/>
        <w:contextualSpacing/>
        <w:rPr>
          <w:szCs w:val="20"/>
        </w:rPr>
      </w:pPr>
      <w:r w:rsidRPr="00BA7124">
        <w:rPr>
          <w:szCs w:val="20"/>
        </w:rPr>
        <w:lastRenderedPageBreak/>
        <w:t>[</w:t>
      </w:r>
      <w:r w:rsidRPr="008F5750">
        <w:rPr>
          <w:szCs w:val="20"/>
          <w:highlight w:val="yellow"/>
        </w:rPr>
        <w:t>based on Option A/C</w:t>
      </w:r>
      <w:r w:rsidRPr="00BA7124">
        <w:rPr>
          <w:szCs w:val="20"/>
        </w:rPr>
        <w:t xml:space="preserve">] When UE is configured for CCS from sSCell to P(S)Cell and </w:t>
      </w:r>
      <w:r w:rsidRPr="00BA7124">
        <w:rPr>
          <w:szCs w:val="20"/>
          <w:lang w:val="en-US" w:eastAsia="zh-CN"/>
        </w:rPr>
        <w:t>when P(S)Cell SCS (</w:t>
      </w:r>
      <m:oMath>
        <m:r>
          <w:rPr>
            <w:rFonts w:ascii="Cambria Math" w:hAnsi="Cambria Math"/>
            <w:szCs w:val="20"/>
          </w:rPr>
          <m:t>μ</m:t>
        </m:r>
      </m:oMath>
      <w:r w:rsidRPr="00BA7124">
        <w:rPr>
          <w:szCs w:val="20"/>
          <w:lang w:val="en-US" w:eastAsia="zh-CN"/>
        </w:rPr>
        <w:t>) is less than or equal to sSCell SCS (</w:t>
      </w:r>
      <m:oMath>
        <m:r>
          <w:rPr>
            <w:rFonts w:ascii="Cambria Math" w:hAnsi="Cambria Math"/>
            <w:szCs w:val="20"/>
          </w:rPr>
          <m:t>μ1</m:t>
        </m:r>
      </m:oMath>
      <w:r w:rsidRPr="00BA7124">
        <w:rPr>
          <w:szCs w:val="20"/>
          <w:lang w:val="en-US" w:eastAsia="zh-CN"/>
        </w:rPr>
        <w:t>)</w:t>
      </w:r>
    </w:p>
    <w:p w:rsidR="00BA7124" w:rsidRPr="00BA7124" w:rsidRDefault="00BA7124" w:rsidP="00BA7124">
      <w:pPr>
        <w:pStyle w:val="a8"/>
        <w:numPr>
          <w:ilvl w:val="2"/>
          <w:numId w:val="26"/>
        </w:numPr>
        <w:spacing w:after="160" w:line="259" w:lineRule="auto"/>
        <w:ind w:leftChars="0"/>
        <w:contextualSpacing/>
        <w:rPr>
          <w:szCs w:val="20"/>
        </w:rPr>
      </w:pPr>
      <w:r w:rsidRPr="00BA7124">
        <w:rPr>
          <w:szCs w:val="20"/>
        </w:rPr>
        <w:t>On P(S)Cell (for self-scheduling)</w:t>
      </w:r>
    </w:p>
    <w:p w:rsidR="00BA7124" w:rsidRPr="00BA7124" w:rsidRDefault="00BA7124" w:rsidP="00BA7124">
      <w:pPr>
        <w:pStyle w:val="a8"/>
        <w:numPr>
          <w:ilvl w:val="3"/>
          <w:numId w:val="26"/>
        </w:numPr>
        <w:spacing w:after="160" w:line="259" w:lineRule="auto"/>
        <w:ind w:leftChars="0"/>
        <w:contextualSpacing/>
        <w:rPr>
          <w:szCs w:val="20"/>
        </w:rPr>
      </w:pPr>
      <w:r w:rsidRPr="00BA7124">
        <w:rPr>
          <w:szCs w:val="20"/>
        </w:rPr>
        <w:t xml:space="preserve">UE is not required to monitor more than </w:t>
      </w:r>
      <m:oMath>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r>
                      <w:rPr>
                        <w:rFonts w:ascii="Cambria Math" w:hAnsi="Cambria Math"/>
                        <w:szCs w:val="20"/>
                      </w:rPr>
                      <m:t>μ</m:t>
                    </m:r>
                    <m:ctrlPr>
                      <w:rPr>
                        <w:rFonts w:ascii="Cambria Math" w:hAnsi="Cambria Math"/>
                        <w:szCs w:val="20"/>
                      </w:rPr>
                    </m:ctrlPr>
                  </m:sup>
                </m:sSubSup>
              </m:e>
            </m:d>
          </m:e>
        </m:func>
      </m:oMath>
      <w:r w:rsidRPr="00BA7124">
        <w:rPr>
          <w:rFonts w:eastAsia="Malgun Gothic"/>
          <w:szCs w:val="20"/>
        </w:rPr>
        <w:t xml:space="preserve"> PDCCH BD candidates per P(S)Cell slot </w:t>
      </w:r>
    </w:p>
    <w:p w:rsidR="00BA7124" w:rsidRPr="00BA7124" w:rsidRDefault="00BA7124" w:rsidP="00BA7124">
      <w:pPr>
        <w:pStyle w:val="a8"/>
        <w:numPr>
          <w:ilvl w:val="3"/>
          <w:numId w:val="26"/>
        </w:numPr>
        <w:spacing w:after="160" w:line="259" w:lineRule="auto"/>
        <w:ind w:leftChars="0"/>
        <w:contextualSpacing/>
        <w:rPr>
          <w:szCs w:val="20"/>
        </w:rPr>
      </w:pPr>
      <w:r w:rsidRPr="00BA7124">
        <w:rPr>
          <w:szCs w:val="20"/>
        </w:rPr>
        <w:t>UE is not required to monitor more than</w:t>
      </w:r>
    </w:p>
    <w:p w:rsidR="00BA7124" w:rsidRPr="00BA7124" w:rsidRDefault="00BA7124" w:rsidP="00BA7124">
      <w:pPr>
        <w:pStyle w:val="a8"/>
        <w:numPr>
          <w:ilvl w:val="4"/>
          <w:numId w:val="26"/>
        </w:numPr>
        <w:spacing w:after="160" w:line="259" w:lineRule="auto"/>
        <w:ind w:leftChars="0"/>
        <w:contextualSpacing/>
        <w:rPr>
          <w:szCs w:val="20"/>
        </w:rPr>
      </w:pPr>
      <w:r w:rsidRPr="00BA7124">
        <w:rPr>
          <w:szCs w:val="20"/>
        </w:rPr>
        <w:t>Alt1</w:t>
      </w:r>
    </w:p>
    <w:p w:rsidR="00BA7124" w:rsidRPr="00BA7124" w:rsidRDefault="00BA7124" w:rsidP="00BA7124">
      <w:pPr>
        <w:pStyle w:val="a8"/>
        <w:numPr>
          <w:ilvl w:val="5"/>
          <w:numId w:val="26"/>
        </w:numPr>
        <w:spacing w:after="160" w:line="259" w:lineRule="auto"/>
        <w:ind w:leftChars="0"/>
        <w:contextualSpacing/>
        <w:rPr>
          <w:szCs w:val="20"/>
        </w:rPr>
      </w:pPr>
      <w:r w:rsidRPr="00BA7124">
        <w:rPr>
          <w:szCs w:val="20"/>
        </w:rPr>
        <w:t xml:space="preserve"> </w:t>
      </w:r>
      <m:oMath>
        <m:r>
          <w:rPr>
            <w:rFonts w:ascii="Cambria Math" w:hAnsi="Cambria Math"/>
            <w:szCs w:val="20"/>
          </w:rPr>
          <m:t>α*</m:t>
        </m:r>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max,slot,</m:t>
            </m:r>
            <m:r>
              <w:rPr>
                <w:rFonts w:ascii="Cambria Math" w:hAnsi="Cambria Math"/>
                <w:szCs w:val="20"/>
              </w:rPr>
              <m:t>μ</m:t>
            </m:r>
            <m:ctrlPr>
              <w:rPr>
                <w:rFonts w:ascii="Cambria Math" w:hAnsi="Cambria Math"/>
                <w:szCs w:val="20"/>
              </w:rPr>
            </m:ctrlPr>
          </m:sup>
        </m:sSubSup>
      </m:oMath>
      <w:r w:rsidRPr="00BA7124">
        <w:rPr>
          <w:rFonts w:eastAsia="Malgun Gothic"/>
          <w:szCs w:val="20"/>
        </w:rPr>
        <w:t xml:space="preserve"> PDCCH BD candidates per P(S)Cell slot</w:t>
      </w:r>
    </w:p>
    <w:p w:rsidR="00BA7124" w:rsidRPr="00A709DE" w:rsidRDefault="00BA7124" w:rsidP="00BA7124">
      <w:pPr>
        <w:pStyle w:val="a8"/>
        <w:numPr>
          <w:ilvl w:val="4"/>
          <w:numId w:val="26"/>
        </w:numPr>
        <w:spacing w:after="160" w:line="259" w:lineRule="auto"/>
        <w:ind w:leftChars="0"/>
        <w:contextualSpacing/>
        <w:rPr>
          <w:szCs w:val="20"/>
          <w:highlight w:val="cyan"/>
        </w:rPr>
      </w:pPr>
      <w:r w:rsidRPr="00A709DE">
        <w:rPr>
          <w:rFonts w:eastAsia="Malgun Gothic"/>
          <w:szCs w:val="20"/>
          <w:highlight w:val="cyan"/>
        </w:rPr>
        <w:t>Alt2</w:t>
      </w:r>
    </w:p>
    <w:p w:rsidR="00BA7124" w:rsidRPr="00A709DE" w:rsidRDefault="005A170C" w:rsidP="00BA7124">
      <w:pPr>
        <w:pStyle w:val="a8"/>
        <w:numPr>
          <w:ilvl w:val="5"/>
          <w:numId w:val="26"/>
        </w:numPr>
        <w:spacing w:after="160" w:line="259" w:lineRule="auto"/>
        <w:ind w:leftChars="0"/>
        <w:contextualSpacing/>
        <w:rPr>
          <w:szCs w:val="20"/>
          <w:highlight w:val="cyan"/>
        </w:rPr>
      </w:pPr>
      <m:oMath>
        <m:func>
          <m:funcPr>
            <m:ctrlPr>
              <w:rPr>
                <w:rFonts w:ascii="Cambria Math" w:hAnsi="Cambria Math"/>
                <w:i/>
                <w:szCs w:val="20"/>
                <w:highlight w:val="cyan"/>
              </w:rPr>
            </m:ctrlPr>
          </m:funcPr>
          <m:fName>
            <m:r>
              <w:rPr>
                <w:rFonts w:ascii="Cambria Math" w:hAnsi="Cambria Math"/>
                <w:szCs w:val="20"/>
                <w:highlight w:val="cyan"/>
              </w:rPr>
              <m:t>α*min</m:t>
            </m:r>
          </m:fName>
          <m:e>
            <m:d>
              <m:dPr>
                <m:ctrlPr>
                  <w:rPr>
                    <w:rFonts w:ascii="Cambria Math" w:hAnsi="Cambria Math"/>
                    <w:i/>
                    <w:szCs w:val="20"/>
                    <w:highlight w:val="cyan"/>
                  </w:rPr>
                </m:ctrlPr>
              </m:dPr>
              <m:e>
                <m:sSubSup>
                  <m:sSubSupPr>
                    <m:ctrlPr>
                      <w:rPr>
                        <w:rFonts w:ascii="Cambria Math" w:hAnsi="Cambria Math"/>
                        <w:i/>
                        <w:szCs w:val="20"/>
                        <w:highlight w:val="cyan"/>
                      </w:rPr>
                    </m:ctrlPr>
                  </m:sSubSupPr>
                  <m:e>
                    <m:r>
                      <w:rPr>
                        <w:rFonts w:ascii="Cambria Math" w:hAnsi="Cambria Math"/>
                        <w:szCs w:val="20"/>
                        <w:highlight w:val="cyan"/>
                      </w:rPr>
                      <m:t>M</m:t>
                    </m:r>
                  </m:e>
                  <m:sub>
                    <m:r>
                      <m:rPr>
                        <m:nor/>
                      </m:rPr>
                      <w:rPr>
                        <w:szCs w:val="20"/>
                        <w:highlight w:val="cyan"/>
                      </w:rPr>
                      <m:t>PDCCH</m:t>
                    </m:r>
                    <m:ctrlPr>
                      <w:rPr>
                        <w:rFonts w:ascii="Cambria Math" w:hAnsi="Cambria Math"/>
                        <w:szCs w:val="20"/>
                        <w:highlight w:val="cyan"/>
                      </w:rPr>
                    </m:ctrlPr>
                  </m:sub>
                  <m:sup>
                    <m:r>
                      <m:rPr>
                        <m:nor/>
                      </m:rPr>
                      <w:rPr>
                        <w:szCs w:val="20"/>
                        <w:highlight w:val="cyan"/>
                      </w:rPr>
                      <m:t>max,slot,</m:t>
                    </m:r>
                    <m:r>
                      <w:rPr>
                        <w:rFonts w:ascii="Cambria Math" w:hAnsi="Cambria Math"/>
                        <w:szCs w:val="20"/>
                        <w:highlight w:val="cyan"/>
                      </w:rPr>
                      <m:t>μ</m:t>
                    </m:r>
                    <m:ctrlPr>
                      <w:rPr>
                        <w:rFonts w:ascii="Cambria Math" w:hAnsi="Cambria Math"/>
                        <w:szCs w:val="20"/>
                        <w:highlight w:val="cyan"/>
                      </w:rPr>
                    </m:ctrlPr>
                  </m:sup>
                </m:sSubSup>
                <m:r>
                  <w:rPr>
                    <w:rFonts w:ascii="Cambria Math" w:hAnsi="Cambria Math"/>
                    <w:szCs w:val="20"/>
                    <w:highlight w:val="cyan"/>
                  </w:rPr>
                  <m:t>,</m:t>
                </m:r>
                <m:sSubSup>
                  <m:sSubSupPr>
                    <m:ctrlPr>
                      <w:rPr>
                        <w:rFonts w:ascii="Cambria Math" w:hAnsi="Cambria Math"/>
                        <w:i/>
                        <w:szCs w:val="20"/>
                        <w:highlight w:val="cyan"/>
                      </w:rPr>
                    </m:ctrlPr>
                  </m:sSubSupPr>
                  <m:e>
                    <m:r>
                      <w:rPr>
                        <w:rFonts w:ascii="Cambria Math" w:hAnsi="Cambria Math"/>
                        <w:szCs w:val="20"/>
                        <w:highlight w:val="cyan"/>
                      </w:rPr>
                      <m:t>M</m:t>
                    </m:r>
                  </m:e>
                  <m:sub>
                    <m:r>
                      <m:rPr>
                        <m:nor/>
                      </m:rPr>
                      <w:rPr>
                        <w:szCs w:val="20"/>
                        <w:highlight w:val="cyan"/>
                      </w:rPr>
                      <m:t>PDCCH</m:t>
                    </m:r>
                    <m:ctrlPr>
                      <w:rPr>
                        <w:rFonts w:ascii="Cambria Math" w:hAnsi="Cambria Math"/>
                        <w:szCs w:val="20"/>
                        <w:highlight w:val="cyan"/>
                      </w:rPr>
                    </m:ctrlPr>
                  </m:sub>
                  <m:sup>
                    <m:r>
                      <m:rPr>
                        <m:nor/>
                      </m:rPr>
                      <w:rPr>
                        <w:szCs w:val="20"/>
                        <w:highlight w:val="cyan"/>
                      </w:rPr>
                      <m:t>total,slot,</m:t>
                    </m:r>
                    <m:r>
                      <w:rPr>
                        <w:rFonts w:ascii="Cambria Math" w:hAnsi="Cambria Math"/>
                        <w:szCs w:val="20"/>
                        <w:highlight w:val="cyan"/>
                      </w:rPr>
                      <m:t>μ</m:t>
                    </m:r>
                    <m:ctrlPr>
                      <w:rPr>
                        <w:rFonts w:ascii="Cambria Math" w:hAnsi="Cambria Math"/>
                        <w:szCs w:val="20"/>
                        <w:highlight w:val="cyan"/>
                      </w:rPr>
                    </m:ctrlPr>
                  </m:sup>
                </m:sSubSup>
              </m:e>
            </m:d>
          </m:e>
        </m:func>
      </m:oMath>
      <w:r w:rsidR="00BA7124" w:rsidRPr="00A709DE">
        <w:rPr>
          <w:rFonts w:eastAsia="Malgun Gothic"/>
          <w:szCs w:val="20"/>
          <w:highlight w:val="cyan"/>
        </w:rPr>
        <w:t xml:space="preserve"> PDCCH BD candidates per P(S)Cell slot</w:t>
      </w:r>
    </w:p>
    <w:p w:rsidR="00BA7124" w:rsidRPr="00BA7124" w:rsidRDefault="00BA7124" w:rsidP="00BA7124">
      <w:pPr>
        <w:pStyle w:val="a8"/>
        <w:numPr>
          <w:ilvl w:val="2"/>
          <w:numId w:val="26"/>
        </w:numPr>
        <w:spacing w:after="160" w:line="259" w:lineRule="auto"/>
        <w:ind w:leftChars="0"/>
        <w:contextualSpacing/>
        <w:rPr>
          <w:szCs w:val="20"/>
        </w:rPr>
      </w:pPr>
      <w:r w:rsidRPr="00BA7124">
        <w:rPr>
          <w:rFonts w:eastAsia="Malgun Gothic"/>
          <w:szCs w:val="20"/>
        </w:rPr>
        <w:t>On sSCell (for cross-carrier scheduling to P(S)Cell)</w:t>
      </w:r>
    </w:p>
    <w:p w:rsidR="00BA7124" w:rsidRPr="00BA7124" w:rsidRDefault="00BA7124" w:rsidP="00BA7124">
      <w:pPr>
        <w:pStyle w:val="a8"/>
        <w:numPr>
          <w:ilvl w:val="3"/>
          <w:numId w:val="26"/>
        </w:numPr>
        <w:spacing w:after="160" w:line="259" w:lineRule="auto"/>
        <w:ind w:leftChars="0"/>
        <w:contextualSpacing/>
        <w:rPr>
          <w:szCs w:val="20"/>
        </w:rPr>
      </w:pPr>
      <w:r w:rsidRPr="00BA7124">
        <w:rPr>
          <w:szCs w:val="20"/>
        </w:rPr>
        <w:t xml:space="preserve">UE is not required to monitor more than </w:t>
      </w:r>
      <m:oMath>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max,slot,</m:t>
                    </m:r>
                    <m:r>
                      <w:rPr>
                        <w:rFonts w:ascii="Cambria Math" w:hAnsi="Cambria Math"/>
                        <w:szCs w:val="20"/>
                      </w:rPr>
                      <m:t>μ1</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r>
                      <w:rPr>
                        <w:rFonts w:ascii="Cambria Math" w:hAnsi="Cambria Math"/>
                        <w:szCs w:val="20"/>
                      </w:rPr>
                      <m:t>μ1</m:t>
                    </m:r>
                    <m:ctrlPr>
                      <w:rPr>
                        <w:rFonts w:ascii="Cambria Math" w:hAnsi="Cambria Math"/>
                        <w:szCs w:val="20"/>
                      </w:rPr>
                    </m:ctrlPr>
                  </m:sup>
                </m:sSubSup>
              </m:e>
            </m:d>
          </m:e>
        </m:func>
      </m:oMath>
      <w:r w:rsidRPr="00BA7124">
        <w:rPr>
          <w:rFonts w:eastAsia="Malgun Gothic"/>
          <w:szCs w:val="20"/>
        </w:rPr>
        <w:t xml:space="preserve"> PDCCH BD candidates per slot of sSCell</w:t>
      </w:r>
    </w:p>
    <w:p w:rsidR="00BA7124" w:rsidRPr="00BA7124" w:rsidRDefault="00BA7124" w:rsidP="00BA7124">
      <w:pPr>
        <w:pStyle w:val="a8"/>
        <w:numPr>
          <w:ilvl w:val="3"/>
          <w:numId w:val="26"/>
        </w:numPr>
        <w:spacing w:after="160" w:line="259" w:lineRule="auto"/>
        <w:ind w:leftChars="0"/>
        <w:contextualSpacing/>
        <w:rPr>
          <w:szCs w:val="20"/>
        </w:rPr>
      </w:pPr>
      <w:r w:rsidRPr="00BA7124">
        <w:rPr>
          <w:szCs w:val="20"/>
        </w:rPr>
        <w:t>UE is not required to monitor more than</w:t>
      </w:r>
    </w:p>
    <w:p w:rsidR="00BA7124" w:rsidRPr="00BA7124" w:rsidRDefault="00BA7124" w:rsidP="00BA7124">
      <w:pPr>
        <w:pStyle w:val="a8"/>
        <w:numPr>
          <w:ilvl w:val="4"/>
          <w:numId w:val="26"/>
        </w:numPr>
        <w:spacing w:after="160" w:line="259" w:lineRule="auto"/>
        <w:ind w:leftChars="0"/>
        <w:contextualSpacing/>
        <w:rPr>
          <w:szCs w:val="20"/>
        </w:rPr>
      </w:pPr>
      <w:r w:rsidRPr="00BA7124">
        <w:rPr>
          <w:szCs w:val="20"/>
        </w:rPr>
        <w:t>Alt1</w:t>
      </w:r>
    </w:p>
    <w:p w:rsidR="00BA7124" w:rsidRPr="00BA7124" w:rsidRDefault="00BA7124" w:rsidP="00BA7124">
      <w:pPr>
        <w:pStyle w:val="a8"/>
        <w:numPr>
          <w:ilvl w:val="5"/>
          <w:numId w:val="26"/>
        </w:numPr>
        <w:spacing w:after="160" w:line="259" w:lineRule="auto"/>
        <w:ind w:leftChars="0"/>
        <w:contextualSpacing/>
        <w:rPr>
          <w:szCs w:val="20"/>
        </w:rPr>
      </w:pPr>
      <w:r w:rsidRPr="00BA7124">
        <w:rPr>
          <w:szCs w:val="20"/>
        </w:rPr>
        <w:t xml:space="preserve"> </w:t>
      </w:r>
      <m:oMath>
        <m:r>
          <w:rPr>
            <w:rFonts w:ascii="Cambria Math" w:hAnsi="Cambria Math"/>
            <w:szCs w:val="20"/>
          </w:rPr>
          <m:t>β*</m:t>
        </m:r>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max,slot,</m:t>
            </m:r>
            <m:r>
              <w:rPr>
                <w:rFonts w:ascii="Cambria Math" w:hAnsi="Cambria Math"/>
                <w:szCs w:val="20"/>
              </w:rPr>
              <m:t>μ</m:t>
            </m:r>
            <m:ctrlPr>
              <w:rPr>
                <w:rFonts w:ascii="Cambria Math" w:hAnsi="Cambria Math"/>
                <w:szCs w:val="20"/>
              </w:rPr>
            </m:ctrlPr>
          </m:sup>
        </m:sSubSup>
      </m:oMath>
      <w:r w:rsidRPr="00BA7124">
        <w:rPr>
          <w:rFonts w:eastAsia="Malgun Gothic"/>
          <w:szCs w:val="20"/>
        </w:rPr>
        <w:t xml:space="preserve"> PDCCH BD candidates per P(S)Cell slot </w:t>
      </w:r>
    </w:p>
    <w:p w:rsidR="00BA7124" w:rsidRPr="00A709DE" w:rsidRDefault="00BA7124" w:rsidP="00BA7124">
      <w:pPr>
        <w:pStyle w:val="a8"/>
        <w:numPr>
          <w:ilvl w:val="4"/>
          <w:numId w:val="26"/>
        </w:numPr>
        <w:spacing w:after="160" w:line="259" w:lineRule="auto"/>
        <w:ind w:leftChars="0"/>
        <w:contextualSpacing/>
        <w:rPr>
          <w:szCs w:val="20"/>
          <w:highlight w:val="cyan"/>
        </w:rPr>
      </w:pPr>
      <w:r w:rsidRPr="00A709DE">
        <w:rPr>
          <w:rFonts w:eastAsia="Malgun Gothic"/>
          <w:szCs w:val="20"/>
          <w:highlight w:val="cyan"/>
        </w:rPr>
        <w:t>Alt2:</w:t>
      </w:r>
    </w:p>
    <w:p w:rsidR="00BA7124" w:rsidRPr="00A709DE" w:rsidRDefault="005A170C" w:rsidP="00BA7124">
      <w:pPr>
        <w:pStyle w:val="a8"/>
        <w:numPr>
          <w:ilvl w:val="5"/>
          <w:numId w:val="26"/>
        </w:numPr>
        <w:spacing w:after="160" w:line="259" w:lineRule="auto"/>
        <w:ind w:leftChars="0"/>
        <w:contextualSpacing/>
        <w:rPr>
          <w:szCs w:val="20"/>
          <w:highlight w:val="cyan"/>
        </w:rPr>
      </w:pPr>
      <m:oMath>
        <m:func>
          <m:funcPr>
            <m:ctrlPr>
              <w:rPr>
                <w:rFonts w:ascii="Cambria Math" w:hAnsi="Cambria Math"/>
                <w:i/>
                <w:szCs w:val="20"/>
                <w:highlight w:val="cyan"/>
              </w:rPr>
            </m:ctrlPr>
          </m:funcPr>
          <m:fName>
            <m:r>
              <w:rPr>
                <w:rFonts w:ascii="Cambria Math" w:hAnsi="Cambria Math"/>
                <w:szCs w:val="20"/>
                <w:highlight w:val="cyan"/>
              </w:rPr>
              <m:t>β*min</m:t>
            </m:r>
          </m:fName>
          <m:e>
            <m:d>
              <m:dPr>
                <m:ctrlPr>
                  <w:rPr>
                    <w:rFonts w:ascii="Cambria Math" w:hAnsi="Cambria Math"/>
                    <w:i/>
                    <w:szCs w:val="20"/>
                    <w:highlight w:val="cyan"/>
                  </w:rPr>
                </m:ctrlPr>
              </m:dPr>
              <m:e>
                <m:sSubSup>
                  <m:sSubSupPr>
                    <m:ctrlPr>
                      <w:rPr>
                        <w:rFonts w:ascii="Cambria Math" w:hAnsi="Cambria Math"/>
                        <w:i/>
                        <w:szCs w:val="20"/>
                        <w:highlight w:val="cyan"/>
                      </w:rPr>
                    </m:ctrlPr>
                  </m:sSubSupPr>
                  <m:e>
                    <m:r>
                      <w:rPr>
                        <w:rFonts w:ascii="Cambria Math" w:hAnsi="Cambria Math"/>
                        <w:szCs w:val="20"/>
                        <w:highlight w:val="cyan"/>
                      </w:rPr>
                      <m:t>M</m:t>
                    </m:r>
                  </m:e>
                  <m:sub>
                    <m:r>
                      <m:rPr>
                        <m:nor/>
                      </m:rPr>
                      <w:rPr>
                        <w:szCs w:val="20"/>
                        <w:highlight w:val="cyan"/>
                      </w:rPr>
                      <m:t>PDCCH</m:t>
                    </m:r>
                    <m:ctrlPr>
                      <w:rPr>
                        <w:rFonts w:ascii="Cambria Math" w:hAnsi="Cambria Math"/>
                        <w:szCs w:val="20"/>
                        <w:highlight w:val="cyan"/>
                      </w:rPr>
                    </m:ctrlPr>
                  </m:sub>
                  <m:sup>
                    <m:r>
                      <m:rPr>
                        <m:nor/>
                      </m:rPr>
                      <w:rPr>
                        <w:szCs w:val="20"/>
                        <w:highlight w:val="cyan"/>
                      </w:rPr>
                      <m:t>max,slot,</m:t>
                    </m:r>
                    <m:r>
                      <w:rPr>
                        <w:rFonts w:ascii="Cambria Math" w:hAnsi="Cambria Math"/>
                        <w:szCs w:val="20"/>
                        <w:highlight w:val="cyan"/>
                      </w:rPr>
                      <m:t>μ</m:t>
                    </m:r>
                    <m:ctrlPr>
                      <w:rPr>
                        <w:rFonts w:ascii="Cambria Math" w:hAnsi="Cambria Math"/>
                        <w:szCs w:val="20"/>
                        <w:highlight w:val="cyan"/>
                      </w:rPr>
                    </m:ctrlPr>
                  </m:sup>
                </m:sSubSup>
                <m:r>
                  <w:rPr>
                    <w:rFonts w:ascii="Cambria Math" w:hAnsi="Cambria Math"/>
                    <w:szCs w:val="20"/>
                    <w:highlight w:val="cyan"/>
                  </w:rPr>
                  <m:t>,</m:t>
                </m:r>
                <m:sSubSup>
                  <m:sSubSupPr>
                    <m:ctrlPr>
                      <w:rPr>
                        <w:rFonts w:ascii="Cambria Math" w:hAnsi="Cambria Math"/>
                        <w:i/>
                        <w:szCs w:val="20"/>
                        <w:highlight w:val="cyan"/>
                      </w:rPr>
                    </m:ctrlPr>
                  </m:sSubSupPr>
                  <m:e>
                    <m:r>
                      <w:rPr>
                        <w:rFonts w:ascii="Cambria Math" w:hAnsi="Cambria Math"/>
                        <w:szCs w:val="20"/>
                        <w:highlight w:val="cyan"/>
                      </w:rPr>
                      <m:t>M</m:t>
                    </m:r>
                  </m:e>
                  <m:sub>
                    <m:r>
                      <m:rPr>
                        <m:nor/>
                      </m:rPr>
                      <w:rPr>
                        <w:szCs w:val="20"/>
                        <w:highlight w:val="cyan"/>
                      </w:rPr>
                      <m:t>PDCCH</m:t>
                    </m:r>
                    <m:ctrlPr>
                      <w:rPr>
                        <w:rFonts w:ascii="Cambria Math" w:hAnsi="Cambria Math"/>
                        <w:szCs w:val="20"/>
                        <w:highlight w:val="cyan"/>
                      </w:rPr>
                    </m:ctrlPr>
                  </m:sub>
                  <m:sup>
                    <m:r>
                      <m:rPr>
                        <m:nor/>
                      </m:rPr>
                      <w:rPr>
                        <w:szCs w:val="20"/>
                        <w:highlight w:val="cyan"/>
                      </w:rPr>
                      <m:t>total,slot,</m:t>
                    </m:r>
                    <m:r>
                      <w:rPr>
                        <w:rFonts w:ascii="Cambria Math" w:hAnsi="Cambria Math"/>
                        <w:szCs w:val="20"/>
                        <w:highlight w:val="cyan"/>
                      </w:rPr>
                      <m:t>μ</m:t>
                    </m:r>
                    <m:ctrlPr>
                      <w:rPr>
                        <w:rFonts w:ascii="Cambria Math" w:hAnsi="Cambria Math"/>
                        <w:szCs w:val="20"/>
                        <w:highlight w:val="cyan"/>
                      </w:rPr>
                    </m:ctrlPr>
                  </m:sup>
                </m:sSubSup>
              </m:e>
            </m:d>
          </m:e>
        </m:func>
      </m:oMath>
      <w:r w:rsidR="00BA7124" w:rsidRPr="00A709DE">
        <w:rPr>
          <w:rFonts w:eastAsia="Malgun Gothic"/>
          <w:szCs w:val="20"/>
          <w:highlight w:val="cyan"/>
        </w:rPr>
        <w:t xml:space="preserve"> PDCCH BD candidates per P(S)Cell slot </w:t>
      </w:r>
    </w:p>
    <w:p w:rsidR="00BA7124" w:rsidRPr="00BA7124" w:rsidRDefault="00BA7124" w:rsidP="00BA7124">
      <w:pPr>
        <w:pStyle w:val="a8"/>
        <w:numPr>
          <w:ilvl w:val="2"/>
          <w:numId w:val="26"/>
        </w:numPr>
        <w:spacing w:after="160" w:line="259" w:lineRule="auto"/>
        <w:ind w:leftChars="0"/>
        <w:contextualSpacing/>
        <w:rPr>
          <w:szCs w:val="20"/>
        </w:rPr>
      </w:pPr>
      <w:r w:rsidRPr="00267CFC">
        <w:rPr>
          <w:szCs w:val="20"/>
          <w:highlight w:val="yellow"/>
        </w:rPr>
        <w:t xml:space="preserve">At least case of </w:t>
      </w:r>
      <m:oMath>
        <m:r>
          <w:rPr>
            <w:rFonts w:ascii="Cambria Math" w:hAnsi="Cambria Math"/>
            <w:szCs w:val="20"/>
            <w:highlight w:val="yellow"/>
          </w:rPr>
          <m:t>α+β≤1</m:t>
        </m:r>
      </m:oMath>
      <w:r w:rsidRPr="00267CFC">
        <w:rPr>
          <w:szCs w:val="20"/>
          <w:highlight w:val="yellow"/>
        </w:rPr>
        <w:t xml:space="preserve"> is supported</w:t>
      </w:r>
      <w:r w:rsidRPr="00BA7124">
        <w:rPr>
          <w:szCs w:val="20"/>
        </w:rPr>
        <w:t>.</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szCs w:val="20"/>
        </w:rPr>
        <w:t xml:space="preserve">FFS case of  </w:t>
      </w:r>
      <m:oMath>
        <m:r>
          <w:rPr>
            <w:rFonts w:ascii="Cambria Math" w:hAnsi="Cambria Math"/>
            <w:szCs w:val="20"/>
          </w:rPr>
          <m:t>α, β,α+β&gt;1</m:t>
        </m:r>
      </m:oMath>
      <w:r w:rsidRPr="00BA7124">
        <w:rPr>
          <w:rFonts w:eastAsia="Malgun Gothic"/>
          <w:szCs w:val="20"/>
        </w:rPr>
        <w:t xml:space="preserve"> </w:t>
      </w:r>
    </w:p>
    <w:p w:rsidR="00BA7124" w:rsidRPr="00BA7124" w:rsidRDefault="00BA7124" w:rsidP="00BA7124">
      <w:pPr>
        <w:pStyle w:val="a8"/>
        <w:numPr>
          <w:ilvl w:val="3"/>
          <w:numId w:val="26"/>
        </w:numPr>
        <w:spacing w:after="160" w:line="259" w:lineRule="auto"/>
        <w:ind w:leftChars="0"/>
        <w:contextualSpacing/>
        <w:rPr>
          <w:szCs w:val="20"/>
        </w:rPr>
      </w:pPr>
      <w:r w:rsidRPr="00BA7124">
        <w:rPr>
          <w:szCs w:val="20"/>
        </w:rPr>
        <w:t>FFS multi-TRP case</w:t>
      </w:r>
    </w:p>
    <w:p w:rsidR="00BA7124" w:rsidRPr="00BA7124" w:rsidRDefault="00BA7124" w:rsidP="00BA7124">
      <w:pPr>
        <w:pStyle w:val="a8"/>
        <w:numPr>
          <w:ilvl w:val="2"/>
          <w:numId w:val="26"/>
        </w:numPr>
        <w:spacing w:after="160" w:line="259" w:lineRule="auto"/>
        <w:ind w:leftChars="0"/>
        <w:contextualSpacing/>
        <w:rPr>
          <w:szCs w:val="20"/>
        </w:rPr>
      </w:pPr>
      <w:r w:rsidRPr="00BA7124">
        <w:rPr>
          <w:szCs w:val="20"/>
        </w:rPr>
        <w:t>FFS following</w:t>
      </w:r>
    </w:p>
    <w:p w:rsidR="00BA7124" w:rsidRPr="00BA7124" w:rsidRDefault="00BA7124" w:rsidP="00BA7124">
      <w:pPr>
        <w:pStyle w:val="a8"/>
        <w:numPr>
          <w:ilvl w:val="3"/>
          <w:numId w:val="26"/>
        </w:numPr>
        <w:spacing w:after="160" w:line="259" w:lineRule="auto"/>
        <w:ind w:leftChars="0"/>
        <w:contextualSpacing/>
        <w:rPr>
          <w:szCs w:val="20"/>
        </w:rPr>
      </w:pPr>
      <w:r w:rsidRPr="00BA7124">
        <w:rPr>
          <w:szCs w:val="20"/>
        </w:rPr>
        <w:t>Selection between Alt1 vs. Alt2 above</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A709DE">
        <w:rPr>
          <w:szCs w:val="20"/>
          <w:highlight w:val="cyan"/>
        </w:rPr>
        <w:t xml:space="preserve">Whether separate </w:t>
      </w:r>
      <m:oMath>
        <m:r>
          <w:rPr>
            <w:rFonts w:ascii="Cambria Math" w:hAnsi="Cambria Math"/>
            <w:szCs w:val="20"/>
            <w:highlight w:val="cyan"/>
          </w:rPr>
          <m:t>α</m:t>
        </m:r>
      </m:oMath>
      <w:r w:rsidRPr="00A709DE">
        <w:rPr>
          <w:rFonts w:eastAsia="Malgun Gothic"/>
          <w:szCs w:val="20"/>
          <w:highlight w:val="cyan"/>
        </w:rPr>
        <w:t xml:space="preserve"> and  </w:t>
      </w:r>
      <m:oMath>
        <m:r>
          <w:rPr>
            <w:rFonts w:ascii="Cambria Math" w:hAnsi="Cambria Math"/>
            <w:szCs w:val="20"/>
            <w:highlight w:val="cyan"/>
          </w:rPr>
          <m:t xml:space="preserve">β </m:t>
        </m:r>
      </m:oMath>
      <w:r w:rsidRPr="00A709DE">
        <w:rPr>
          <w:rFonts w:eastAsia="Malgun Gothic"/>
          <w:szCs w:val="20"/>
          <w:highlight w:val="cyan"/>
        </w:rPr>
        <w:t xml:space="preserve"> are configured by RRC or if </w:t>
      </w:r>
      <m:oMath>
        <m:r>
          <w:rPr>
            <w:rFonts w:ascii="Cambria Math" w:hAnsi="Cambria Math"/>
            <w:szCs w:val="20"/>
            <w:highlight w:val="cyan"/>
          </w:rPr>
          <m:t>β=1-α</m:t>
        </m:r>
      </m:oMath>
      <w:r w:rsidRPr="00A709DE">
        <w:rPr>
          <w:rFonts w:eastAsia="Malgun Gothic"/>
          <w:szCs w:val="20"/>
          <w:highlight w:val="cyan"/>
        </w:rPr>
        <w:t xml:space="preserve"> and only  </w:t>
      </w:r>
      <m:oMath>
        <m:r>
          <w:rPr>
            <w:rFonts w:ascii="Cambria Math" w:hAnsi="Cambria Math"/>
            <w:szCs w:val="20"/>
            <w:highlight w:val="cyan"/>
          </w:rPr>
          <m:t>α</m:t>
        </m:r>
      </m:oMath>
      <w:r w:rsidRPr="00A709DE">
        <w:rPr>
          <w:rFonts w:eastAsia="Malgun Gothic"/>
          <w:szCs w:val="20"/>
          <w:highlight w:val="cyan"/>
        </w:rPr>
        <w:t xml:space="preserve"> is configured</w:t>
      </w:r>
    </w:p>
    <w:p w:rsidR="00BA7124" w:rsidRPr="00BA7124" w:rsidRDefault="00BA7124" w:rsidP="00BA7124">
      <w:pPr>
        <w:pStyle w:val="a8"/>
        <w:numPr>
          <w:ilvl w:val="3"/>
          <w:numId w:val="26"/>
        </w:numPr>
        <w:spacing w:after="160" w:line="259" w:lineRule="auto"/>
        <w:ind w:leftChars="0"/>
        <w:contextualSpacing/>
        <w:rPr>
          <w:rFonts w:eastAsia="Calibri"/>
          <w:color w:val="FF0000"/>
          <w:szCs w:val="20"/>
        </w:rPr>
      </w:pPr>
      <w:r w:rsidRPr="00BA7124">
        <w:rPr>
          <w:rFonts w:eastAsia="Calibri"/>
          <w:color w:val="FF0000"/>
          <w:szCs w:val="20"/>
        </w:rPr>
        <w:t xml:space="preserve">How the PDCCH BD candidates are distributed between multiple sSCell slots overlapping a P(S)Cell slot when </w:t>
      </w:r>
      <m:oMath>
        <m:r>
          <w:rPr>
            <w:rFonts w:ascii="Cambria Math" w:hAnsi="Cambria Math"/>
            <w:color w:val="FF0000"/>
            <w:szCs w:val="20"/>
          </w:rPr>
          <m:t xml:space="preserve">μ&lt;μ1 </m:t>
        </m:r>
      </m:oMath>
      <w:r w:rsidRPr="00BA7124">
        <w:rPr>
          <w:rFonts w:eastAsia="Malgun Gothic"/>
          <w:color w:val="5B9BD5"/>
          <w:szCs w:val="20"/>
        </w:rPr>
        <w:t xml:space="preserve">and </w:t>
      </w:r>
      <w:r w:rsidRPr="00FB2854">
        <w:rPr>
          <w:rFonts w:eastAsia="Malgun Gothic"/>
          <w:color w:val="5B9BD5"/>
          <w:szCs w:val="20"/>
          <w:highlight w:val="cyan"/>
        </w:rPr>
        <w:t>whether the BD limits for sSCell are specified per sSCell slot or per P(S)Cell slot</w:t>
      </w:r>
    </w:p>
    <w:p w:rsidR="00BA7124" w:rsidRPr="00BA7124" w:rsidRDefault="00BA7124" w:rsidP="00BA7124">
      <w:pPr>
        <w:pStyle w:val="a8"/>
        <w:numPr>
          <w:ilvl w:val="1"/>
          <w:numId w:val="26"/>
        </w:numPr>
        <w:spacing w:after="160" w:line="259" w:lineRule="auto"/>
        <w:ind w:leftChars="0"/>
        <w:contextualSpacing/>
        <w:rPr>
          <w:szCs w:val="20"/>
        </w:rPr>
      </w:pPr>
      <w:r w:rsidRPr="00BA7124">
        <w:rPr>
          <w:rFonts w:eastAsia="Malgun Gothic"/>
          <w:szCs w:val="20"/>
        </w:rPr>
        <w:t>[</w:t>
      </w:r>
      <w:r w:rsidRPr="008F5750">
        <w:rPr>
          <w:rFonts w:eastAsia="Malgun Gothic"/>
          <w:szCs w:val="20"/>
          <w:highlight w:val="yellow"/>
        </w:rPr>
        <w:t>based on Option B</w:t>
      </w:r>
      <w:r w:rsidRPr="00BA7124">
        <w:rPr>
          <w:rFonts w:eastAsia="Malgun Gothic"/>
          <w:szCs w:val="20"/>
        </w:rPr>
        <w:t xml:space="preserve">] </w:t>
      </w:r>
      <w:r w:rsidRPr="00BA7124">
        <w:rPr>
          <w:szCs w:val="20"/>
        </w:rPr>
        <w:t xml:space="preserve">When UE is configured for CCS from sSCell to P(S)Cell and </w:t>
      </w:r>
      <w:r w:rsidRPr="00BA7124">
        <w:rPr>
          <w:szCs w:val="20"/>
          <w:lang w:val="en-US" w:eastAsia="zh-CN"/>
        </w:rPr>
        <w:t>when when P(S)Cell SCS (</w:t>
      </w:r>
      <m:oMath>
        <m:r>
          <w:rPr>
            <w:rFonts w:ascii="Cambria Math" w:hAnsi="Cambria Math"/>
            <w:szCs w:val="20"/>
          </w:rPr>
          <m:t>μ</m:t>
        </m:r>
      </m:oMath>
      <w:r w:rsidRPr="00BA7124">
        <w:rPr>
          <w:szCs w:val="20"/>
          <w:lang w:val="en-US" w:eastAsia="zh-CN"/>
        </w:rPr>
        <w:t>) is less than or equal to sSCell SCS (</w:t>
      </w:r>
      <m:oMath>
        <m:r>
          <w:rPr>
            <w:rFonts w:ascii="Cambria Math" w:hAnsi="Cambria Math"/>
            <w:szCs w:val="20"/>
          </w:rPr>
          <m:t>μ1</m:t>
        </m:r>
      </m:oMath>
      <w:r w:rsidRPr="00BA7124">
        <w:rPr>
          <w:szCs w:val="20"/>
          <w:lang w:val="en-US" w:eastAsia="zh-CN"/>
        </w:rPr>
        <w:t>)</w:t>
      </w:r>
    </w:p>
    <w:p w:rsidR="00BA7124" w:rsidRPr="00BA7124" w:rsidRDefault="00BA7124" w:rsidP="00BA7124">
      <w:pPr>
        <w:pStyle w:val="a8"/>
        <w:numPr>
          <w:ilvl w:val="2"/>
          <w:numId w:val="26"/>
        </w:numPr>
        <w:spacing w:after="160" w:line="259" w:lineRule="auto"/>
        <w:ind w:leftChars="0"/>
        <w:contextualSpacing/>
        <w:rPr>
          <w:szCs w:val="20"/>
        </w:rPr>
      </w:pPr>
      <w:r w:rsidRPr="00BA7124">
        <w:rPr>
          <w:szCs w:val="20"/>
        </w:rPr>
        <w:t>On P(S)Cell (for self-scheduling)</w:t>
      </w:r>
    </w:p>
    <w:p w:rsidR="00BA7124" w:rsidRPr="00BA7124" w:rsidRDefault="00BA7124" w:rsidP="00BA7124">
      <w:pPr>
        <w:pStyle w:val="a8"/>
        <w:numPr>
          <w:ilvl w:val="3"/>
          <w:numId w:val="26"/>
        </w:numPr>
        <w:spacing w:after="160" w:line="259" w:lineRule="auto"/>
        <w:ind w:leftChars="0"/>
        <w:contextualSpacing/>
        <w:rPr>
          <w:szCs w:val="20"/>
        </w:rPr>
      </w:pPr>
      <w:r w:rsidRPr="00BA7124">
        <w:rPr>
          <w:szCs w:val="20"/>
        </w:rPr>
        <w:t xml:space="preserve">UE is not required to monitor more than </w:t>
      </w:r>
      <m:oMath>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r>
                      <w:rPr>
                        <w:rFonts w:ascii="Cambria Math" w:hAnsi="Cambria Math"/>
                        <w:szCs w:val="20"/>
                      </w:rPr>
                      <m:t>μ</m:t>
                    </m:r>
                    <m:ctrlPr>
                      <w:rPr>
                        <w:rFonts w:ascii="Cambria Math" w:hAnsi="Cambria Math"/>
                        <w:szCs w:val="20"/>
                      </w:rPr>
                    </m:ctrlPr>
                  </m:sup>
                </m:sSubSup>
              </m:e>
            </m:d>
          </m:e>
        </m:func>
      </m:oMath>
      <w:r w:rsidRPr="00BA7124">
        <w:rPr>
          <w:rFonts w:eastAsia="Malgun Gothic"/>
          <w:szCs w:val="20"/>
        </w:rPr>
        <w:t xml:space="preserve"> PDCCH BD candidates per slot of P(S)Cell </w:t>
      </w:r>
    </w:p>
    <w:p w:rsidR="00BA7124" w:rsidRPr="00BA7124" w:rsidRDefault="00BA7124" w:rsidP="00BA7124">
      <w:pPr>
        <w:pStyle w:val="a8"/>
        <w:numPr>
          <w:ilvl w:val="2"/>
          <w:numId w:val="26"/>
        </w:numPr>
        <w:spacing w:after="160" w:line="259" w:lineRule="auto"/>
        <w:ind w:leftChars="0"/>
        <w:contextualSpacing/>
        <w:rPr>
          <w:szCs w:val="20"/>
        </w:rPr>
      </w:pPr>
      <w:r w:rsidRPr="00BA7124">
        <w:rPr>
          <w:szCs w:val="20"/>
        </w:rPr>
        <w:t xml:space="preserve">On sSCell </w:t>
      </w:r>
      <w:r w:rsidRPr="00BA7124">
        <w:rPr>
          <w:rFonts w:eastAsia="Malgun Gothic"/>
          <w:szCs w:val="20"/>
        </w:rPr>
        <w:t>(for cross-carrier scheduling to P(S)Cell)</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szCs w:val="20"/>
        </w:rPr>
        <w:t xml:space="preserve">UE is not required to monitor more than </w:t>
      </w:r>
      <m:oMath>
        <m:func>
          <m:funcPr>
            <m:ctrlPr>
              <w:rPr>
                <w:rFonts w:ascii="Cambria Math" w:hAnsi="Cambria Math"/>
                <w:i/>
                <w:szCs w:val="20"/>
              </w:rPr>
            </m:ctrlPr>
          </m:funcPr>
          <m:fName>
            <m:r>
              <w:rPr>
                <w:rFonts w:ascii="Cambria Math" w:hAnsi="Cambria Math"/>
                <w:szCs w:val="20"/>
              </w:rPr>
              <m:t>min</m:t>
            </m:r>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max,slot,</m:t>
                    </m:r>
                    <m:r>
                      <w:rPr>
                        <w:rFonts w:ascii="Cambria Math" w:hAnsi="Cambria Math"/>
                        <w:szCs w:val="20"/>
                      </w:rPr>
                      <m:t>μ1</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r>
                      <w:rPr>
                        <w:rFonts w:ascii="Cambria Math" w:hAnsi="Cambria Math"/>
                        <w:szCs w:val="20"/>
                      </w:rPr>
                      <m:t>μ1</m:t>
                    </m:r>
                    <m:ctrlPr>
                      <w:rPr>
                        <w:rFonts w:ascii="Cambria Math" w:hAnsi="Cambria Math"/>
                        <w:szCs w:val="20"/>
                      </w:rPr>
                    </m:ctrlPr>
                  </m:sup>
                </m:sSubSup>
              </m:e>
            </m:d>
          </m:e>
        </m:func>
      </m:oMath>
      <w:r w:rsidRPr="00BA7124">
        <w:rPr>
          <w:rFonts w:eastAsia="Malgun Gothic"/>
          <w:szCs w:val="20"/>
        </w:rPr>
        <w:t xml:space="preserve"> PDCCH BD candidates per slot of sSCell</w:t>
      </w:r>
    </w:p>
    <w:p w:rsidR="00BA7124" w:rsidRPr="00BA7124" w:rsidRDefault="00BA7124" w:rsidP="00BA7124">
      <w:pPr>
        <w:pStyle w:val="a8"/>
        <w:numPr>
          <w:ilvl w:val="2"/>
          <w:numId w:val="26"/>
        </w:numPr>
        <w:spacing w:after="160" w:line="259" w:lineRule="auto"/>
        <w:ind w:leftChars="0"/>
        <w:contextualSpacing/>
        <w:rPr>
          <w:rFonts w:eastAsia="Calibri"/>
          <w:szCs w:val="20"/>
        </w:rPr>
      </w:pPr>
      <w:r w:rsidRPr="00BA7124">
        <w:rPr>
          <w:szCs w:val="20"/>
        </w:rPr>
        <w:t>Considering both PDCCH BD candidates for P(S)Cell self-scheduling on P(S)Cell and PDCCH BD candidates</w:t>
      </w:r>
      <w:r w:rsidRPr="00BA7124">
        <w:rPr>
          <w:rFonts w:eastAsia="Malgun Gothic"/>
          <w:szCs w:val="20"/>
        </w:rPr>
        <w:t xml:space="preserve"> for sSCell to P(S)SCell cross-carrier scheduling on sSCell</w:t>
      </w:r>
    </w:p>
    <w:p w:rsidR="00BA7124" w:rsidRPr="00BA7124" w:rsidRDefault="00BA7124" w:rsidP="00BA7124">
      <w:pPr>
        <w:pStyle w:val="a8"/>
        <w:numPr>
          <w:ilvl w:val="3"/>
          <w:numId w:val="26"/>
        </w:numPr>
        <w:spacing w:after="160" w:line="259" w:lineRule="auto"/>
        <w:ind w:leftChars="0"/>
        <w:contextualSpacing/>
        <w:rPr>
          <w:szCs w:val="20"/>
        </w:rPr>
      </w:pPr>
      <w:r w:rsidRPr="00BA7124">
        <w:rPr>
          <w:szCs w:val="20"/>
        </w:rPr>
        <w:t>UE is not required to monitor more than</w:t>
      </w:r>
    </w:p>
    <w:p w:rsidR="00BA7124" w:rsidRPr="00BA7124" w:rsidRDefault="00BA7124" w:rsidP="00BA7124">
      <w:pPr>
        <w:pStyle w:val="a8"/>
        <w:numPr>
          <w:ilvl w:val="4"/>
          <w:numId w:val="26"/>
        </w:numPr>
        <w:spacing w:after="160" w:line="259" w:lineRule="auto"/>
        <w:ind w:leftChars="0"/>
        <w:contextualSpacing/>
        <w:rPr>
          <w:szCs w:val="20"/>
        </w:rPr>
      </w:pPr>
      <w:r w:rsidRPr="00BA7124">
        <w:rPr>
          <w:szCs w:val="20"/>
        </w:rPr>
        <w:t>Alt 1</w:t>
      </w:r>
    </w:p>
    <w:p w:rsidR="00BA7124" w:rsidRPr="00BA7124" w:rsidRDefault="005A170C" w:rsidP="00BA7124">
      <w:pPr>
        <w:pStyle w:val="a8"/>
        <w:numPr>
          <w:ilvl w:val="5"/>
          <w:numId w:val="26"/>
        </w:numPr>
        <w:spacing w:after="160" w:line="259" w:lineRule="auto"/>
        <w:ind w:leftChars="0"/>
        <w:contextualSpacing/>
        <w:rPr>
          <w:szCs w:val="20"/>
        </w:rPr>
      </w:pP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max,slot,</m:t>
            </m:r>
            <m:r>
              <w:rPr>
                <w:rFonts w:ascii="Cambria Math" w:hAnsi="Cambria Math"/>
                <w:szCs w:val="20"/>
              </w:rPr>
              <m:t xml:space="preserve">μ </m:t>
            </m:r>
            <m:ctrlPr>
              <w:rPr>
                <w:rFonts w:ascii="Cambria Math" w:hAnsi="Cambria Math"/>
                <w:szCs w:val="20"/>
              </w:rPr>
            </m:ctrlPr>
          </m:sup>
        </m:sSubSup>
      </m:oMath>
      <w:r w:rsidR="00BA7124" w:rsidRPr="00BA7124">
        <w:rPr>
          <w:rFonts w:eastAsia="Malgun Gothic"/>
          <w:szCs w:val="20"/>
        </w:rPr>
        <w:t xml:space="preserve"> PDCCH BD candidates per P(S)Cell slot </w:t>
      </w:r>
    </w:p>
    <w:p w:rsidR="00BA7124" w:rsidRPr="008F5750" w:rsidRDefault="00BA7124" w:rsidP="00BA7124">
      <w:pPr>
        <w:pStyle w:val="a8"/>
        <w:numPr>
          <w:ilvl w:val="4"/>
          <w:numId w:val="26"/>
        </w:numPr>
        <w:spacing w:after="160" w:line="259" w:lineRule="auto"/>
        <w:ind w:leftChars="0"/>
        <w:contextualSpacing/>
        <w:rPr>
          <w:szCs w:val="20"/>
          <w:highlight w:val="cyan"/>
        </w:rPr>
      </w:pPr>
      <w:r w:rsidRPr="008F5750">
        <w:rPr>
          <w:szCs w:val="20"/>
          <w:highlight w:val="cyan"/>
        </w:rPr>
        <w:t>Alt 2</w:t>
      </w:r>
    </w:p>
    <w:p w:rsidR="00BA7124" w:rsidRPr="008F5750" w:rsidRDefault="005A170C" w:rsidP="00BA7124">
      <w:pPr>
        <w:pStyle w:val="a8"/>
        <w:numPr>
          <w:ilvl w:val="5"/>
          <w:numId w:val="26"/>
        </w:numPr>
        <w:spacing w:after="160" w:line="259" w:lineRule="auto"/>
        <w:ind w:leftChars="0"/>
        <w:contextualSpacing/>
        <w:rPr>
          <w:rFonts w:eastAsia="Calibri"/>
          <w:szCs w:val="20"/>
          <w:highlight w:val="cyan"/>
        </w:rPr>
      </w:pPr>
      <m:oMath>
        <m:func>
          <m:funcPr>
            <m:ctrlPr>
              <w:rPr>
                <w:rFonts w:ascii="Cambria Math" w:hAnsi="Cambria Math"/>
                <w:i/>
                <w:szCs w:val="20"/>
                <w:highlight w:val="cyan"/>
              </w:rPr>
            </m:ctrlPr>
          </m:funcPr>
          <m:fName>
            <m:r>
              <w:rPr>
                <w:rFonts w:ascii="Cambria Math" w:hAnsi="Cambria Math"/>
                <w:szCs w:val="20"/>
                <w:highlight w:val="cyan"/>
              </w:rPr>
              <m:t>min</m:t>
            </m:r>
          </m:fName>
          <m:e>
            <m:d>
              <m:dPr>
                <m:ctrlPr>
                  <w:rPr>
                    <w:rFonts w:ascii="Cambria Math" w:hAnsi="Cambria Math"/>
                    <w:i/>
                    <w:szCs w:val="20"/>
                    <w:highlight w:val="cyan"/>
                  </w:rPr>
                </m:ctrlPr>
              </m:dPr>
              <m:e>
                <m:sSubSup>
                  <m:sSubSupPr>
                    <m:ctrlPr>
                      <w:rPr>
                        <w:rFonts w:ascii="Cambria Math" w:hAnsi="Cambria Math"/>
                        <w:i/>
                        <w:szCs w:val="20"/>
                        <w:highlight w:val="cyan"/>
                      </w:rPr>
                    </m:ctrlPr>
                  </m:sSubSupPr>
                  <m:e>
                    <m:r>
                      <w:rPr>
                        <w:rFonts w:ascii="Cambria Math" w:hAnsi="Cambria Math"/>
                        <w:szCs w:val="20"/>
                        <w:highlight w:val="cyan"/>
                      </w:rPr>
                      <m:t>M</m:t>
                    </m:r>
                  </m:e>
                  <m:sub>
                    <m:r>
                      <m:rPr>
                        <m:nor/>
                      </m:rPr>
                      <w:rPr>
                        <w:szCs w:val="20"/>
                        <w:highlight w:val="cyan"/>
                      </w:rPr>
                      <m:t>PDCCH</m:t>
                    </m:r>
                    <m:ctrlPr>
                      <w:rPr>
                        <w:rFonts w:ascii="Cambria Math" w:hAnsi="Cambria Math"/>
                        <w:szCs w:val="20"/>
                        <w:highlight w:val="cyan"/>
                      </w:rPr>
                    </m:ctrlPr>
                  </m:sub>
                  <m:sup>
                    <m:r>
                      <m:rPr>
                        <m:nor/>
                      </m:rPr>
                      <w:rPr>
                        <w:szCs w:val="20"/>
                        <w:highlight w:val="cyan"/>
                      </w:rPr>
                      <m:t>max,slot,</m:t>
                    </m:r>
                    <m:r>
                      <w:rPr>
                        <w:rFonts w:ascii="Cambria Math" w:hAnsi="Cambria Math"/>
                        <w:szCs w:val="20"/>
                        <w:highlight w:val="cyan"/>
                      </w:rPr>
                      <m:t>μ</m:t>
                    </m:r>
                    <m:ctrlPr>
                      <w:rPr>
                        <w:rFonts w:ascii="Cambria Math" w:hAnsi="Cambria Math"/>
                        <w:szCs w:val="20"/>
                        <w:highlight w:val="cyan"/>
                      </w:rPr>
                    </m:ctrlPr>
                  </m:sup>
                </m:sSubSup>
                <m:r>
                  <w:rPr>
                    <w:rFonts w:ascii="Cambria Math" w:hAnsi="Cambria Math"/>
                    <w:szCs w:val="20"/>
                    <w:highlight w:val="cyan"/>
                  </w:rPr>
                  <m:t>,</m:t>
                </m:r>
                <m:sSubSup>
                  <m:sSubSupPr>
                    <m:ctrlPr>
                      <w:rPr>
                        <w:rFonts w:ascii="Cambria Math" w:hAnsi="Cambria Math"/>
                        <w:i/>
                        <w:szCs w:val="20"/>
                        <w:highlight w:val="cyan"/>
                      </w:rPr>
                    </m:ctrlPr>
                  </m:sSubSupPr>
                  <m:e>
                    <m:r>
                      <w:rPr>
                        <w:rFonts w:ascii="Cambria Math" w:hAnsi="Cambria Math"/>
                        <w:szCs w:val="20"/>
                        <w:highlight w:val="cyan"/>
                      </w:rPr>
                      <m:t>M</m:t>
                    </m:r>
                  </m:e>
                  <m:sub>
                    <m:r>
                      <m:rPr>
                        <m:nor/>
                      </m:rPr>
                      <w:rPr>
                        <w:szCs w:val="20"/>
                        <w:highlight w:val="cyan"/>
                      </w:rPr>
                      <m:t>PDCCH</m:t>
                    </m:r>
                    <m:ctrlPr>
                      <w:rPr>
                        <w:rFonts w:ascii="Cambria Math" w:hAnsi="Cambria Math"/>
                        <w:szCs w:val="20"/>
                        <w:highlight w:val="cyan"/>
                      </w:rPr>
                    </m:ctrlPr>
                  </m:sub>
                  <m:sup>
                    <m:r>
                      <m:rPr>
                        <m:nor/>
                      </m:rPr>
                      <w:rPr>
                        <w:szCs w:val="20"/>
                        <w:highlight w:val="cyan"/>
                      </w:rPr>
                      <m:t>total,slot,</m:t>
                    </m:r>
                    <m:r>
                      <w:rPr>
                        <w:rFonts w:ascii="Cambria Math" w:hAnsi="Cambria Math"/>
                        <w:szCs w:val="20"/>
                        <w:highlight w:val="cyan"/>
                      </w:rPr>
                      <m:t>μ</m:t>
                    </m:r>
                    <m:ctrlPr>
                      <w:rPr>
                        <w:rFonts w:ascii="Cambria Math" w:hAnsi="Cambria Math"/>
                        <w:szCs w:val="20"/>
                        <w:highlight w:val="cyan"/>
                      </w:rPr>
                    </m:ctrlPr>
                  </m:sup>
                </m:sSubSup>
              </m:e>
            </m:d>
          </m:e>
        </m:func>
      </m:oMath>
      <w:r w:rsidR="00BA7124" w:rsidRPr="008F5750">
        <w:rPr>
          <w:rFonts w:eastAsia="Malgun Gothic"/>
          <w:szCs w:val="20"/>
          <w:highlight w:val="cyan"/>
        </w:rPr>
        <w:t xml:space="preserve"> PDCCH BD candidates per P(S)Cell slot</w:t>
      </w:r>
    </w:p>
    <w:p w:rsidR="00BA7124" w:rsidRPr="00BA7124" w:rsidRDefault="00BA7124" w:rsidP="00BA7124">
      <w:pPr>
        <w:pStyle w:val="a8"/>
        <w:numPr>
          <w:ilvl w:val="2"/>
          <w:numId w:val="26"/>
        </w:numPr>
        <w:spacing w:after="160" w:line="259" w:lineRule="auto"/>
        <w:ind w:leftChars="0"/>
        <w:contextualSpacing/>
        <w:rPr>
          <w:rFonts w:eastAsia="Calibri"/>
          <w:szCs w:val="20"/>
        </w:rPr>
      </w:pPr>
      <w:r w:rsidRPr="00BA7124">
        <w:rPr>
          <w:szCs w:val="20"/>
        </w:rPr>
        <w:t>FFS: selection between Alt-1 and Alt-2</w:t>
      </w:r>
    </w:p>
    <w:p w:rsidR="00BA7124" w:rsidRPr="00BA7124" w:rsidRDefault="00BA7124" w:rsidP="005F7FBB">
      <w:pPr>
        <w:pStyle w:val="a8"/>
        <w:numPr>
          <w:ilvl w:val="1"/>
          <w:numId w:val="26"/>
        </w:numPr>
        <w:spacing w:after="160" w:line="259" w:lineRule="auto"/>
        <w:ind w:leftChars="0"/>
        <w:contextualSpacing/>
        <w:rPr>
          <w:rFonts w:eastAsia="Calibri"/>
          <w:color w:val="5B9BD5"/>
          <w:szCs w:val="20"/>
        </w:rPr>
      </w:pPr>
      <w:r w:rsidRPr="008F5750">
        <w:rPr>
          <w:color w:val="5B9BD5"/>
          <w:szCs w:val="20"/>
          <w:highlight w:val="cyan"/>
        </w:rPr>
        <w:t>FFS</w:t>
      </w:r>
      <w:r w:rsidRPr="00BA7124">
        <w:rPr>
          <w:color w:val="5B9BD5"/>
          <w:szCs w:val="20"/>
        </w:rPr>
        <w:t xml:space="preserve">: whether/how the definition of </w:t>
      </w:r>
      <m:oMath>
        <m:sSubSup>
          <m:sSubSupPr>
            <m:ctrlPr>
              <w:rPr>
                <w:rFonts w:ascii="Cambria Math" w:hAnsi="Cambria Math"/>
                <w:i/>
                <w:color w:val="5B9BD5"/>
                <w:szCs w:val="20"/>
              </w:rPr>
            </m:ctrlPr>
          </m:sSubSupPr>
          <m:e>
            <m:r>
              <w:rPr>
                <w:rFonts w:ascii="Cambria Math" w:hAnsi="Cambria Math"/>
                <w:color w:val="5B9BD5"/>
                <w:szCs w:val="20"/>
              </w:rPr>
              <m:t>M</m:t>
            </m:r>
          </m:e>
          <m:sub>
            <m:r>
              <m:rPr>
                <m:nor/>
              </m:rPr>
              <w:rPr>
                <w:color w:val="5B9BD5"/>
                <w:szCs w:val="20"/>
              </w:rPr>
              <m:t>PDCCH</m:t>
            </m:r>
            <m:ctrlPr>
              <w:rPr>
                <w:rFonts w:ascii="Cambria Math" w:hAnsi="Cambria Math"/>
                <w:color w:val="5B9BD5"/>
                <w:szCs w:val="20"/>
              </w:rPr>
            </m:ctrlPr>
          </m:sub>
          <m:sup>
            <m:r>
              <m:rPr>
                <m:nor/>
              </m:rPr>
              <w:rPr>
                <w:color w:val="5B9BD5"/>
                <w:szCs w:val="20"/>
              </w:rPr>
              <m:t>total,slot,</m:t>
            </m:r>
            <m:r>
              <w:rPr>
                <w:rFonts w:ascii="Cambria Math" w:hAnsi="Cambria Math"/>
                <w:color w:val="5B9BD5"/>
                <w:szCs w:val="20"/>
              </w:rPr>
              <m:t>μ</m:t>
            </m:r>
            <m:ctrlPr>
              <w:rPr>
                <w:rFonts w:ascii="Cambria Math" w:hAnsi="Cambria Math"/>
                <w:color w:val="5B9BD5"/>
                <w:szCs w:val="20"/>
              </w:rPr>
            </m:ctrlPr>
          </m:sup>
        </m:sSubSup>
      </m:oMath>
      <w:r w:rsidRPr="00BA7124">
        <w:rPr>
          <w:color w:val="5B9BD5"/>
          <w:szCs w:val="20"/>
        </w:rPr>
        <w:t xml:space="preserve"> or</w:t>
      </w:r>
      <m:oMath>
        <m:sSubSup>
          <m:sSubSupPr>
            <m:ctrlPr>
              <w:rPr>
                <w:rFonts w:ascii="Cambria Math" w:hAnsi="Cambria Math"/>
                <w:i/>
                <w:color w:val="5B9BD5"/>
                <w:szCs w:val="20"/>
              </w:rPr>
            </m:ctrlPr>
          </m:sSubSupPr>
          <m:e>
            <m:r>
              <w:rPr>
                <w:rFonts w:ascii="Cambria Math" w:hAnsi="Cambria Math"/>
                <w:color w:val="5B9BD5"/>
                <w:szCs w:val="20"/>
              </w:rPr>
              <m:t>M</m:t>
            </m:r>
          </m:e>
          <m:sub>
            <m:r>
              <m:rPr>
                <m:nor/>
              </m:rPr>
              <w:rPr>
                <w:color w:val="5B9BD5"/>
                <w:szCs w:val="20"/>
              </w:rPr>
              <m:t>PDCCH</m:t>
            </m:r>
            <m:ctrlPr>
              <w:rPr>
                <w:rFonts w:ascii="Cambria Math" w:hAnsi="Cambria Math"/>
                <w:color w:val="5B9BD5"/>
                <w:szCs w:val="20"/>
              </w:rPr>
            </m:ctrlPr>
          </m:sub>
          <m:sup>
            <m:r>
              <m:rPr>
                <m:nor/>
              </m:rPr>
              <w:rPr>
                <w:color w:val="5B9BD5"/>
                <w:szCs w:val="20"/>
              </w:rPr>
              <m:t>total,slot,</m:t>
            </m:r>
            <m:r>
              <w:rPr>
                <w:rFonts w:ascii="Cambria Math" w:hAnsi="Cambria Math"/>
                <w:color w:val="5B9BD5"/>
                <w:szCs w:val="20"/>
              </w:rPr>
              <m:t>μ1</m:t>
            </m:r>
            <m:ctrlPr>
              <w:rPr>
                <w:rFonts w:ascii="Cambria Math" w:hAnsi="Cambria Math"/>
                <w:color w:val="5B9BD5"/>
                <w:szCs w:val="20"/>
              </w:rPr>
            </m:ctrlPr>
          </m:sup>
        </m:sSubSup>
      </m:oMath>
      <w:r w:rsidRPr="00BA7124">
        <w:rPr>
          <w:color w:val="5B9BD5"/>
          <w:szCs w:val="20"/>
        </w:rPr>
        <w:t xml:space="preserve"> is modified compared to Rel16 when UE is configured with CCS from sSCell to P(S)Cell</w:t>
      </w:r>
    </w:p>
    <w:p w:rsidR="005F7FBB" w:rsidRPr="00633D56" w:rsidRDefault="005F7FBB" w:rsidP="005F7FBB">
      <w:pPr>
        <w:rPr>
          <w:lang w:eastAsia="zh-TW"/>
        </w:rPr>
      </w:pPr>
      <w:r w:rsidRPr="003F5212">
        <w:lastRenderedPageBreak/>
        <w:t xml:space="preserve">In this contribution, we focus on the discussions for </w:t>
      </w:r>
      <w:r>
        <w:rPr>
          <w:lang w:eastAsia="zh-TW"/>
        </w:rPr>
        <w:t>Rel-17 cross-carrier s</w:t>
      </w:r>
      <w:r w:rsidRPr="00E77161">
        <w:rPr>
          <w:lang w:eastAsia="zh-TW"/>
        </w:rPr>
        <w:t xml:space="preserve">cheduling from </w:t>
      </w:r>
      <w:r w:rsidR="002C09B3">
        <w:rPr>
          <w:lang w:eastAsia="zh-TW"/>
        </w:rPr>
        <w:t>s</w:t>
      </w:r>
      <w:r w:rsidRPr="00E77161">
        <w:rPr>
          <w:lang w:eastAsia="zh-TW"/>
        </w:rPr>
        <w:t>SCell to P</w:t>
      </w:r>
      <w:r w:rsidR="002C09B3">
        <w:rPr>
          <w:lang w:eastAsia="zh-TW"/>
        </w:rPr>
        <w:t>(S)</w:t>
      </w:r>
      <w:r w:rsidRPr="00E77161">
        <w:rPr>
          <w:lang w:eastAsia="zh-TW"/>
        </w:rPr>
        <w:t>Cel</w:t>
      </w:r>
      <w:r w:rsidR="002C09B3">
        <w:rPr>
          <w:lang w:eastAsia="zh-TW"/>
        </w:rPr>
        <w:t>l</w:t>
      </w:r>
      <w:r w:rsidRPr="001C3234">
        <w:rPr>
          <w:lang w:eastAsia="zh-TW"/>
        </w:rPr>
        <w:t xml:space="preserve"> for NR</w:t>
      </w:r>
      <w:r>
        <w:rPr>
          <w:lang w:eastAsia="zh-TW"/>
        </w:rPr>
        <w:t xml:space="preserve">. </w:t>
      </w:r>
    </w:p>
    <w:p w:rsidR="005F7FBB" w:rsidRPr="008C7F73" w:rsidRDefault="002F0586" w:rsidP="002F0586">
      <w:pPr>
        <w:pStyle w:val="1"/>
        <w:numPr>
          <w:ilvl w:val="0"/>
          <w:numId w:val="19"/>
        </w:numPr>
        <w:pBdr>
          <w:top w:val="single" w:sz="12" w:space="3" w:color="auto"/>
        </w:pBdr>
        <w:spacing w:after="180"/>
        <w:rPr>
          <w:rFonts w:ascii="Arial" w:hAnsi="Arial" w:cs="Arial"/>
          <w:color w:val="000000"/>
          <w:sz w:val="36"/>
          <w:szCs w:val="36"/>
        </w:rPr>
      </w:pPr>
      <w:r>
        <w:rPr>
          <w:rFonts w:ascii="Arial" w:hAnsi="Arial" w:cs="Arial"/>
          <w:color w:val="000000"/>
          <w:sz w:val="36"/>
          <w:szCs w:val="36"/>
        </w:rPr>
        <w:t xml:space="preserve">Discussion about </w:t>
      </w:r>
      <w:r w:rsidRPr="002F0586">
        <w:rPr>
          <w:rFonts w:ascii="Arial" w:hAnsi="Arial" w:cs="Arial"/>
          <w:color w:val="000000"/>
          <w:sz w:val="36"/>
          <w:szCs w:val="36"/>
        </w:rPr>
        <w:t>Type A UE</w:t>
      </w:r>
    </w:p>
    <w:p w:rsidR="00BA297C" w:rsidRDefault="00BA297C" w:rsidP="005F7FBB">
      <w:pPr>
        <w:rPr>
          <w:b/>
          <w:sz w:val="26"/>
          <w:szCs w:val="26"/>
          <w:u w:val="single"/>
        </w:rPr>
      </w:pPr>
      <w:r>
        <w:rPr>
          <w:b/>
          <w:sz w:val="26"/>
          <w:szCs w:val="26"/>
          <w:u w:val="single"/>
        </w:rPr>
        <w:t>2</w:t>
      </w:r>
      <w:r w:rsidRPr="00942639">
        <w:rPr>
          <w:b/>
          <w:sz w:val="26"/>
          <w:szCs w:val="26"/>
          <w:u w:val="single"/>
        </w:rPr>
        <w:t xml:space="preserve">.1 </w:t>
      </w:r>
      <w:r w:rsidR="00A849CA">
        <w:rPr>
          <w:b/>
          <w:sz w:val="26"/>
          <w:szCs w:val="26"/>
          <w:u w:val="single"/>
        </w:rPr>
        <w:t xml:space="preserve">Separation grid for </w:t>
      </w:r>
      <w:r w:rsidR="00A849CA" w:rsidRPr="00A849CA">
        <w:rPr>
          <w:b/>
          <w:sz w:val="26"/>
          <w:szCs w:val="26"/>
          <w:u w:val="single"/>
        </w:rPr>
        <w:t>search space sets on P(S)Cell and search space sets on sSCell</w:t>
      </w:r>
    </w:p>
    <w:p w:rsidR="00BA297C" w:rsidRDefault="00BA297C" w:rsidP="005F7FBB">
      <w:pPr>
        <w:rPr>
          <w:szCs w:val="20"/>
          <w:lang w:val="en-US"/>
        </w:rPr>
      </w:pPr>
    </w:p>
    <w:p w:rsidR="00BA297C" w:rsidRDefault="00A849CA" w:rsidP="0098735B">
      <w:r>
        <w:t>According to the RAN1 #105e agreement as shown below:</w:t>
      </w:r>
    </w:p>
    <w:p w:rsidR="00A849CA" w:rsidRDefault="00A849CA" w:rsidP="0098735B"/>
    <w:p w:rsidR="00A849CA" w:rsidRPr="00A849CA" w:rsidRDefault="00A849CA" w:rsidP="00A849CA">
      <w:pPr>
        <w:ind w:left="720"/>
        <w:rPr>
          <w:b/>
          <w:bCs/>
          <w:sz w:val="18"/>
          <w:szCs w:val="20"/>
          <w:highlight w:val="green"/>
          <w:lang w:eastAsia="x-none"/>
        </w:rPr>
      </w:pPr>
      <w:r w:rsidRPr="00A849CA">
        <w:rPr>
          <w:b/>
          <w:bCs/>
          <w:sz w:val="18"/>
          <w:szCs w:val="20"/>
          <w:highlight w:val="green"/>
          <w:lang w:eastAsia="x-none"/>
        </w:rPr>
        <w:t>Agreement</w:t>
      </w:r>
    </w:p>
    <w:p w:rsidR="00A849CA" w:rsidRPr="00A849CA" w:rsidRDefault="00A849CA" w:rsidP="00A849CA">
      <w:pPr>
        <w:pStyle w:val="a8"/>
        <w:spacing w:after="160" w:line="259" w:lineRule="auto"/>
        <w:ind w:leftChars="0" w:left="720"/>
        <w:contextualSpacing/>
        <w:rPr>
          <w:sz w:val="18"/>
          <w:szCs w:val="20"/>
        </w:rPr>
      </w:pPr>
      <w:r w:rsidRPr="00A849CA">
        <w:rPr>
          <w:sz w:val="18"/>
          <w:szCs w:val="20"/>
          <w:highlight w:val="yellow"/>
        </w:rPr>
        <w:t>Two types of UEs</w:t>
      </w:r>
      <w:r w:rsidRPr="00A849CA">
        <w:rPr>
          <w:sz w:val="18"/>
          <w:szCs w:val="20"/>
        </w:rPr>
        <w:t xml:space="preserve"> (Type A and Type B) can support CCS from sSCell to P(S)Cell </w:t>
      </w:r>
    </w:p>
    <w:p w:rsidR="00A849CA" w:rsidRPr="00A849CA" w:rsidRDefault="00A849CA" w:rsidP="00A849CA">
      <w:pPr>
        <w:pStyle w:val="a8"/>
        <w:numPr>
          <w:ilvl w:val="0"/>
          <w:numId w:val="26"/>
        </w:numPr>
        <w:spacing w:line="276" w:lineRule="auto"/>
        <w:ind w:leftChars="0" w:left="1440"/>
        <w:contextualSpacing/>
        <w:jc w:val="both"/>
        <w:rPr>
          <w:rFonts w:eastAsia="MS Mincho"/>
          <w:sz w:val="18"/>
          <w:szCs w:val="20"/>
          <w:lang w:eastAsia="ja-JP"/>
        </w:rPr>
      </w:pPr>
      <w:r w:rsidRPr="00A849CA">
        <w:rPr>
          <w:rFonts w:eastAsia="MS Mincho"/>
          <w:sz w:val="18"/>
          <w:szCs w:val="20"/>
          <w:lang w:eastAsia="ja-JP"/>
        </w:rPr>
        <w:t xml:space="preserve">For </w:t>
      </w:r>
      <w:r w:rsidRPr="00A849CA">
        <w:rPr>
          <w:rFonts w:eastAsia="MS Mincho"/>
          <w:sz w:val="18"/>
          <w:szCs w:val="20"/>
          <w:highlight w:val="yellow"/>
          <w:lang w:eastAsia="ja-JP"/>
        </w:rPr>
        <w:t>Type A</w:t>
      </w:r>
      <w:r w:rsidRPr="00A849CA">
        <w:rPr>
          <w:rFonts w:eastAsia="MS Mincho"/>
          <w:sz w:val="18"/>
          <w:szCs w:val="20"/>
          <w:lang w:eastAsia="ja-JP"/>
        </w:rPr>
        <w:t xml:space="preserve"> UE</w:t>
      </w:r>
    </w:p>
    <w:p w:rsidR="00A849CA" w:rsidRPr="00A849CA" w:rsidRDefault="00A849CA" w:rsidP="00A849CA">
      <w:pPr>
        <w:pStyle w:val="a8"/>
        <w:numPr>
          <w:ilvl w:val="1"/>
          <w:numId w:val="26"/>
        </w:numPr>
        <w:tabs>
          <w:tab w:val="left" w:pos="240"/>
        </w:tabs>
        <w:spacing w:after="160" w:line="259" w:lineRule="auto"/>
        <w:ind w:leftChars="0" w:left="2160"/>
        <w:contextualSpacing/>
        <w:rPr>
          <w:rFonts w:eastAsia="Calibri"/>
          <w:sz w:val="18"/>
          <w:szCs w:val="20"/>
        </w:rPr>
      </w:pPr>
      <w:r w:rsidRPr="00A849CA">
        <w:rPr>
          <w:rFonts w:eastAsia="Calibri"/>
          <w:sz w:val="18"/>
          <w:szCs w:val="20"/>
          <w:highlight w:val="yellow"/>
        </w:rPr>
        <w:t>At least following search space sets on P(S)Cell</w:t>
      </w:r>
      <w:r w:rsidRPr="00A849CA">
        <w:rPr>
          <w:rFonts w:eastAsia="Calibri"/>
          <w:sz w:val="18"/>
          <w:szCs w:val="20"/>
        </w:rPr>
        <w:t xml:space="preserve"> </w:t>
      </w:r>
      <w:r w:rsidRPr="00A849CA">
        <w:rPr>
          <w:rFonts w:eastAsia="Calibri"/>
          <w:sz w:val="18"/>
          <w:szCs w:val="20"/>
          <w:highlight w:val="yellow"/>
        </w:rPr>
        <w:t>and</w:t>
      </w:r>
      <w:r w:rsidRPr="00A849CA">
        <w:rPr>
          <w:rFonts w:eastAsia="Calibri"/>
          <w:sz w:val="18"/>
          <w:szCs w:val="20"/>
        </w:rPr>
        <w:t xml:space="preserve"> search space sets </w:t>
      </w:r>
      <w:r w:rsidRPr="00A849CA">
        <w:rPr>
          <w:sz w:val="18"/>
          <w:szCs w:val="20"/>
          <w:highlight w:val="yellow"/>
        </w:rPr>
        <w:t xml:space="preserve">on </w:t>
      </w:r>
      <w:r w:rsidRPr="00A849CA">
        <w:rPr>
          <w:rFonts w:eastAsia="Calibri"/>
          <w:sz w:val="18"/>
          <w:szCs w:val="20"/>
          <w:highlight w:val="yellow"/>
        </w:rPr>
        <w:t>sSCell</w:t>
      </w:r>
      <w:r w:rsidRPr="00A849CA">
        <w:rPr>
          <w:rFonts w:eastAsia="Calibri"/>
          <w:sz w:val="18"/>
          <w:szCs w:val="20"/>
        </w:rPr>
        <w:t xml:space="preserve"> </w:t>
      </w:r>
      <w:r w:rsidRPr="00A849CA">
        <w:rPr>
          <w:rFonts w:eastAsia="Calibri"/>
          <w:sz w:val="18"/>
          <w:szCs w:val="20"/>
          <w:highlight w:val="yellow"/>
        </w:rPr>
        <w:t>are configured</w:t>
      </w:r>
      <w:r w:rsidRPr="00A849CA">
        <w:rPr>
          <w:rFonts w:eastAsia="Calibri"/>
          <w:sz w:val="18"/>
          <w:szCs w:val="20"/>
        </w:rPr>
        <w:t xml:space="preserve"> so that the UE </w:t>
      </w:r>
      <w:r w:rsidRPr="00A849CA">
        <w:rPr>
          <w:rFonts w:eastAsia="Calibri"/>
          <w:sz w:val="18"/>
          <w:szCs w:val="20"/>
          <w:highlight w:val="yellow"/>
        </w:rPr>
        <w:t>does not</w:t>
      </w:r>
      <w:r w:rsidRPr="00A849CA">
        <w:rPr>
          <w:rFonts w:eastAsia="Calibri"/>
          <w:sz w:val="18"/>
          <w:szCs w:val="20"/>
        </w:rPr>
        <w:t xml:space="preserve"> monitor them in </w:t>
      </w:r>
      <w:r w:rsidRPr="00A849CA">
        <w:rPr>
          <w:rFonts w:eastAsia="Calibri"/>
          <w:sz w:val="18"/>
          <w:szCs w:val="20"/>
          <w:highlight w:val="yellow"/>
        </w:rPr>
        <w:t>overlapping</w:t>
      </w:r>
      <w:r w:rsidRPr="00A849CA">
        <w:rPr>
          <w:rFonts w:eastAsia="Calibri"/>
          <w:sz w:val="18"/>
          <w:szCs w:val="20"/>
        </w:rPr>
        <w:t xml:space="preserve"> [</w:t>
      </w:r>
      <w:r w:rsidRPr="00A849CA">
        <w:rPr>
          <w:rFonts w:eastAsia="Calibri"/>
          <w:sz w:val="18"/>
          <w:szCs w:val="20"/>
          <w:highlight w:val="cyan"/>
        </w:rPr>
        <w:t>slot/symbol</w:t>
      </w:r>
      <w:r w:rsidRPr="00A849CA">
        <w:rPr>
          <w:rFonts w:eastAsia="Calibri"/>
          <w:sz w:val="18"/>
          <w:szCs w:val="20"/>
        </w:rPr>
        <w:t>] of P(S)Cell and sSCell</w:t>
      </w:r>
    </w:p>
    <w:p w:rsidR="00A849CA" w:rsidRPr="00A849CA" w:rsidRDefault="00A849CA" w:rsidP="00A849CA">
      <w:pPr>
        <w:pStyle w:val="a8"/>
        <w:numPr>
          <w:ilvl w:val="2"/>
          <w:numId w:val="26"/>
        </w:numPr>
        <w:tabs>
          <w:tab w:val="left" w:pos="960"/>
        </w:tabs>
        <w:spacing w:after="160" w:line="259" w:lineRule="auto"/>
        <w:ind w:leftChars="0" w:left="2880"/>
        <w:contextualSpacing/>
        <w:rPr>
          <w:sz w:val="18"/>
          <w:szCs w:val="20"/>
        </w:rPr>
      </w:pPr>
      <w:r w:rsidRPr="00A849CA">
        <w:rPr>
          <w:rFonts w:eastAsia="Calibri"/>
          <w:sz w:val="18"/>
          <w:szCs w:val="20"/>
        </w:rPr>
        <w:t xml:space="preserve">search space sets on P(S)Cell </w:t>
      </w:r>
    </w:p>
    <w:p w:rsidR="00A849CA" w:rsidRPr="00A849CA" w:rsidRDefault="00A849CA" w:rsidP="00A849CA">
      <w:pPr>
        <w:pStyle w:val="a8"/>
        <w:numPr>
          <w:ilvl w:val="3"/>
          <w:numId w:val="26"/>
        </w:numPr>
        <w:spacing w:after="160" w:line="259" w:lineRule="auto"/>
        <w:ind w:leftChars="0" w:left="3600"/>
        <w:contextualSpacing/>
        <w:rPr>
          <w:rFonts w:eastAsia="Calibri"/>
          <w:sz w:val="18"/>
          <w:szCs w:val="20"/>
        </w:rPr>
      </w:pPr>
      <w:r w:rsidRPr="00A849CA">
        <w:rPr>
          <w:sz w:val="18"/>
          <w:szCs w:val="20"/>
        </w:rPr>
        <w:t>USS sets for DCI formats 0_1,1_1,0_2,1_2 (</w:t>
      </w:r>
      <w:r w:rsidRPr="00800505">
        <w:rPr>
          <w:sz w:val="18"/>
          <w:szCs w:val="20"/>
        </w:rPr>
        <w:t>if supported for Type A UE</w:t>
      </w:r>
      <w:r w:rsidRPr="00A849CA">
        <w:rPr>
          <w:sz w:val="18"/>
          <w:szCs w:val="20"/>
        </w:rPr>
        <w:t>)</w:t>
      </w:r>
    </w:p>
    <w:p w:rsidR="00A849CA" w:rsidRPr="00A849CA" w:rsidRDefault="00A849CA" w:rsidP="00A849CA">
      <w:pPr>
        <w:pStyle w:val="a8"/>
        <w:numPr>
          <w:ilvl w:val="3"/>
          <w:numId w:val="26"/>
        </w:numPr>
        <w:spacing w:after="160" w:line="259" w:lineRule="auto"/>
        <w:ind w:leftChars="0" w:left="3600"/>
        <w:contextualSpacing/>
        <w:rPr>
          <w:rFonts w:eastAsia="Calibri"/>
          <w:sz w:val="18"/>
          <w:szCs w:val="20"/>
        </w:rPr>
      </w:pPr>
      <w:r w:rsidRPr="00A849CA">
        <w:rPr>
          <w:sz w:val="18"/>
          <w:szCs w:val="20"/>
        </w:rPr>
        <w:t>USS sets for DCI formats 0_0,1_0</w:t>
      </w:r>
    </w:p>
    <w:p w:rsidR="00A849CA" w:rsidRPr="00A849CA" w:rsidRDefault="00A849CA" w:rsidP="00A849CA">
      <w:pPr>
        <w:pStyle w:val="a8"/>
        <w:numPr>
          <w:ilvl w:val="3"/>
          <w:numId w:val="26"/>
        </w:numPr>
        <w:spacing w:after="160" w:line="259" w:lineRule="auto"/>
        <w:ind w:leftChars="0" w:left="3600"/>
        <w:contextualSpacing/>
        <w:rPr>
          <w:rFonts w:eastAsia="Calibri"/>
          <w:sz w:val="18"/>
          <w:szCs w:val="20"/>
        </w:rPr>
      </w:pPr>
      <w:r w:rsidRPr="00A849CA">
        <w:rPr>
          <w:rFonts w:eastAsia="Calibri"/>
          <w:sz w:val="18"/>
          <w:szCs w:val="20"/>
        </w:rPr>
        <w:t xml:space="preserve">Type3-CSS set(s) for DCI formats 1_0/0_0 with C-RNTI/CS-RNTI/MCS-C-RNTI </w:t>
      </w:r>
    </w:p>
    <w:p w:rsidR="00A849CA" w:rsidRPr="00A849CA" w:rsidRDefault="00A849CA" w:rsidP="00A849CA">
      <w:pPr>
        <w:pStyle w:val="a8"/>
        <w:numPr>
          <w:ilvl w:val="2"/>
          <w:numId w:val="26"/>
        </w:numPr>
        <w:tabs>
          <w:tab w:val="left" w:pos="960"/>
        </w:tabs>
        <w:spacing w:after="160" w:line="259" w:lineRule="auto"/>
        <w:ind w:leftChars="0" w:left="2880"/>
        <w:contextualSpacing/>
        <w:rPr>
          <w:sz w:val="18"/>
          <w:szCs w:val="20"/>
        </w:rPr>
      </w:pPr>
      <w:r w:rsidRPr="00A849CA">
        <w:rPr>
          <w:rFonts w:eastAsia="Calibri"/>
          <w:sz w:val="18"/>
          <w:szCs w:val="20"/>
        </w:rPr>
        <w:t xml:space="preserve">search space sets on </w:t>
      </w:r>
      <w:r w:rsidRPr="00A849CA">
        <w:rPr>
          <w:sz w:val="18"/>
          <w:szCs w:val="20"/>
        </w:rPr>
        <w:t>sSCell</w:t>
      </w:r>
      <w:r w:rsidRPr="00A849CA">
        <w:rPr>
          <w:rFonts w:eastAsia="Calibri"/>
          <w:sz w:val="18"/>
          <w:szCs w:val="20"/>
        </w:rPr>
        <w:t xml:space="preserve"> </w:t>
      </w:r>
    </w:p>
    <w:p w:rsidR="00A849CA" w:rsidRPr="00A849CA" w:rsidRDefault="00A849CA" w:rsidP="00A849CA">
      <w:pPr>
        <w:pStyle w:val="a8"/>
        <w:numPr>
          <w:ilvl w:val="3"/>
          <w:numId w:val="26"/>
        </w:numPr>
        <w:spacing w:after="160" w:line="259" w:lineRule="auto"/>
        <w:ind w:leftChars="0" w:left="3600"/>
        <w:contextualSpacing/>
        <w:rPr>
          <w:rFonts w:eastAsia="Calibri"/>
          <w:sz w:val="18"/>
          <w:szCs w:val="20"/>
        </w:rPr>
      </w:pPr>
      <w:r w:rsidRPr="00A849CA">
        <w:rPr>
          <w:rFonts w:eastAsia="Calibri"/>
          <w:sz w:val="18"/>
          <w:szCs w:val="20"/>
        </w:rPr>
        <w:t>USS set(s) for scheduling P(S)Cell</w:t>
      </w:r>
    </w:p>
    <w:p w:rsidR="00A849CA" w:rsidRDefault="00A849CA" w:rsidP="00A849CA">
      <w:r>
        <w:t xml:space="preserve">It can be seen that </w:t>
      </w:r>
      <w:r w:rsidR="00800505">
        <w:t xml:space="preserve">the designated </w:t>
      </w:r>
      <w:r w:rsidR="00800505" w:rsidRPr="00800505">
        <w:t>search space sets on P(S)Cell and search space sets on sSCell</w:t>
      </w:r>
      <w:r w:rsidR="00800505">
        <w:t xml:space="preserve"> are not overlapping by [slot/symbol]</w:t>
      </w:r>
      <w:r w:rsidR="00D8683A">
        <w:t xml:space="preserve"> for Type A UE</w:t>
      </w:r>
      <w:r w:rsidR="00800505">
        <w:t xml:space="preserve">. Since the blind decoding budget in 38.213 [2] is defined in the unit of slot, to minimize the spec impact on BD/CCE handling and to enable </w:t>
      </w:r>
      <w:r w:rsidR="007F5D3E">
        <w:t xml:space="preserve">potential </w:t>
      </w:r>
      <w:r w:rsidR="00800505">
        <w:t>backward compatibility of Type A UE to Rel-15/16 UE, it is more reasonable to set the separation grid on slot.</w:t>
      </w:r>
    </w:p>
    <w:p w:rsidR="00800505" w:rsidRDefault="00800505" w:rsidP="00A849CA"/>
    <w:p w:rsidR="00800505" w:rsidRDefault="00197652" w:rsidP="00A849CA">
      <w:pPr>
        <w:rPr>
          <w:b/>
        </w:rPr>
      </w:pPr>
      <w:r>
        <w:rPr>
          <w:b/>
          <w:u w:val="single"/>
        </w:rPr>
        <w:t>Proposal 1</w:t>
      </w:r>
      <w:r w:rsidR="00800505">
        <w:rPr>
          <w:b/>
        </w:rPr>
        <w:t>: For Type A UE, s</w:t>
      </w:r>
      <w:r w:rsidR="00800505" w:rsidRPr="00800505">
        <w:rPr>
          <w:b/>
        </w:rPr>
        <w:t>ince the blind decoding budget in 38.213 [2] is defined in the unit of slot, to minimize the spec impact on BD/CCE handling</w:t>
      </w:r>
      <w:r w:rsidR="00D8683A">
        <w:rPr>
          <w:b/>
        </w:rPr>
        <w:t>,</w:t>
      </w:r>
      <w:r w:rsidR="00800505" w:rsidRPr="00800505">
        <w:rPr>
          <w:b/>
        </w:rPr>
        <w:t xml:space="preserve"> and to enable </w:t>
      </w:r>
      <w:r w:rsidR="007F5D3E">
        <w:rPr>
          <w:b/>
        </w:rPr>
        <w:t xml:space="preserve">potential </w:t>
      </w:r>
      <w:r w:rsidR="00800505" w:rsidRPr="00800505">
        <w:rPr>
          <w:b/>
        </w:rPr>
        <w:t>backward compatibility of Type A UE to Rel-15/16 UE</w:t>
      </w:r>
      <w:r w:rsidR="007F5D3E">
        <w:rPr>
          <w:b/>
        </w:rPr>
        <w:t>:</w:t>
      </w:r>
    </w:p>
    <w:p w:rsidR="00800505" w:rsidRPr="00800505" w:rsidRDefault="00800505" w:rsidP="00800505">
      <w:pPr>
        <w:pStyle w:val="a8"/>
        <w:numPr>
          <w:ilvl w:val="0"/>
          <w:numId w:val="27"/>
        </w:numPr>
        <w:ind w:leftChars="0"/>
        <w:rPr>
          <w:b/>
        </w:rPr>
      </w:pPr>
      <w:r w:rsidRPr="00800505">
        <w:rPr>
          <w:b/>
        </w:rPr>
        <w:t xml:space="preserve">the designated search space sets on P(S)Cell and search space sets on sSCell are </w:t>
      </w:r>
      <w:r>
        <w:rPr>
          <w:b/>
        </w:rPr>
        <w:t xml:space="preserve">not overlapping </w:t>
      </w:r>
      <w:r w:rsidRPr="007F5D3E">
        <w:rPr>
          <w:b/>
          <w:u w:val="single"/>
        </w:rPr>
        <w:t>by slot</w:t>
      </w:r>
    </w:p>
    <w:p w:rsidR="007F5D3E" w:rsidRPr="00BA297C" w:rsidRDefault="007F5D3E" w:rsidP="0098735B"/>
    <w:p w:rsidR="00C230CD" w:rsidRDefault="00C230CD" w:rsidP="0098735B">
      <w:pPr>
        <w:rPr>
          <w:lang w:val="en-US"/>
        </w:rPr>
      </w:pPr>
    </w:p>
    <w:p w:rsidR="000A191E" w:rsidRPr="000A191E" w:rsidRDefault="000A191E" w:rsidP="0098735B">
      <w:pPr>
        <w:rPr>
          <w:b/>
          <w:sz w:val="26"/>
          <w:szCs w:val="26"/>
          <w:u w:val="single"/>
        </w:rPr>
      </w:pPr>
      <w:r>
        <w:rPr>
          <w:b/>
          <w:sz w:val="26"/>
          <w:szCs w:val="26"/>
          <w:u w:val="single"/>
        </w:rPr>
        <w:t>2</w:t>
      </w:r>
      <w:r w:rsidRPr="00942639">
        <w:rPr>
          <w:b/>
          <w:sz w:val="26"/>
          <w:szCs w:val="26"/>
          <w:u w:val="single"/>
        </w:rPr>
        <w:t xml:space="preserve">.1 </w:t>
      </w:r>
      <w:r>
        <w:rPr>
          <w:b/>
          <w:sz w:val="26"/>
          <w:szCs w:val="26"/>
          <w:u w:val="single"/>
        </w:rPr>
        <w:t xml:space="preserve">Whether </w:t>
      </w:r>
      <w:r w:rsidRPr="000A191E">
        <w:rPr>
          <w:rFonts w:hint="eastAsia"/>
          <w:b/>
          <w:sz w:val="26"/>
          <w:szCs w:val="26"/>
          <w:u w:val="single"/>
        </w:rPr>
        <w:t>Type 0/0A/1/2 CSS sets</w:t>
      </w:r>
      <w:r w:rsidR="00D8683A">
        <w:rPr>
          <w:b/>
          <w:sz w:val="26"/>
          <w:szCs w:val="26"/>
          <w:u w:val="single"/>
        </w:rPr>
        <w:t xml:space="preserve"> on P(S)Cell</w:t>
      </w:r>
      <w:r>
        <w:rPr>
          <w:b/>
          <w:sz w:val="26"/>
          <w:szCs w:val="26"/>
          <w:u w:val="single"/>
        </w:rPr>
        <w:t xml:space="preserve"> can </w:t>
      </w:r>
      <w:r w:rsidR="000C457E">
        <w:rPr>
          <w:b/>
          <w:sz w:val="26"/>
          <w:szCs w:val="26"/>
          <w:u w:val="single"/>
        </w:rPr>
        <w:t xml:space="preserve">overlap with </w:t>
      </w:r>
      <w:r w:rsidR="000C457E" w:rsidRPr="000C457E">
        <w:rPr>
          <w:b/>
          <w:sz w:val="26"/>
          <w:szCs w:val="26"/>
          <w:u w:val="single"/>
        </w:rPr>
        <w:t>USS set(s) for scheduling P(S)Cell</w:t>
      </w:r>
      <w:r w:rsidR="000C457E">
        <w:rPr>
          <w:b/>
          <w:sz w:val="26"/>
          <w:szCs w:val="26"/>
          <w:u w:val="single"/>
        </w:rPr>
        <w:t xml:space="preserve"> </w:t>
      </w:r>
      <w:r w:rsidR="000C457E" w:rsidRPr="000C457E">
        <w:rPr>
          <w:b/>
          <w:sz w:val="26"/>
          <w:szCs w:val="26"/>
          <w:u w:val="single"/>
        </w:rPr>
        <w:t>on sSCell</w:t>
      </w:r>
    </w:p>
    <w:p w:rsidR="005C2EBD" w:rsidRDefault="005C2EBD" w:rsidP="005C2EBD">
      <w:pPr>
        <w:rPr>
          <w:sz w:val="24"/>
        </w:rPr>
      </w:pPr>
    </w:p>
    <w:p w:rsidR="00371241" w:rsidRDefault="00612149" w:rsidP="005C2EBD">
      <w:pPr>
        <w:rPr>
          <w:szCs w:val="20"/>
          <w:lang w:eastAsia="zh-CN"/>
        </w:rPr>
      </w:pPr>
      <w:r>
        <w:rPr>
          <w:szCs w:val="20"/>
          <w:lang w:eastAsia="zh-CN"/>
        </w:rPr>
        <w:t xml:space="preserve">One discussion point for Type A UE during RAN1 #105e is whether </w:t>
      </w:r>
      <w:r w:rsidRPr="00612149">
        <w:rPr>
          <w:szCs w:val="20"/>
          <w:lang w:eastAsia="zh-CN"/>
        </w:rPr>
        <w:t>Type 0</w:t>
      </w:r>
      <w:r w:rsidR="002C09B3">
        <w:rPr>
          <w:szCs w:val="20"/>
          <w:lang w:eastAsia="zh-CN"/>
        </w:rPr>
        <w:t>/0A/1/2 CSS sets on P(S)Cell</w:t>
      </w:r>
      <w:r w:rsidRPr="00612149">
        <w:rPr>
          <w:szCs w:val="20"/>
          <w:lang w:eastAsia="zh-CN"/>
        </w:rPr>
        <w:t xml:space="preserve"> can overlap with USS set(s) for scheduling P(S)Cell on sSCell</w:t>
      </w:r>
      <w:r>
        <w:rPr>
          <w:szCs w:val="20"/>
          <w:lang w:eastAsia="zh-CN"/>
        </w:rPr>
        <w:t xml:space="preserve">. </w:t>
      </w:r>
      <w:r w:rsidR="00D1725D">
        <w:rPr>
          <w:szCs w:val="20"/>
          <w:lang w:eastAsia="zh-CN"/>
        </w:rPr>
        <w:t xml:space="preserve">If we separate </w:t>
      </w:r>
      <w:r w:rsidR="00D1725D" w:rsidRPr="00612149">
        <w:rPr>
          <w:szCs w:val="20"/>
          <w:lang w:eastAsia="zh-CN"/>
        </w:rPr>
        <w:t>Type 0/0A/1/2 CSS se</w:t>
      </w:r>
      <w:r w:rsidR="002C09B3">
        <w:rPr>
          <w:szCs w:val="20"/>
          <w:lang w:eastAsia="zh-CN"/>
        </w:rPr>
        <w:t>ts on P(S)Cell</w:t>
      </w:r>
      <w:r w:rsidR="00D1725D">
        <w:rPr>
          <w:szCs w:val="20"/>
          <w:lang w:eastAsia="zh-CN"/>
        </w:rPr>
        <w:t xml:space="preserve"> with </w:t>
      </w:r>
      <w:r w:rsidR="00D1725D" w:rsidRPr="00612149">
        <w:rPr>
          <w:szCs w:val="20"/>
          <w:lang w:eastAsia="zh-CN"/>
        </w:rPr>
        <w:t>USS set(s) for scheduling P(S)Cell on sSCell</w:t>
      </w:r>
      <w:r w:rsidR="00D1725D">
        <w:rPr>
          <w:szCs w:val="20"/>
          <w:lang w:eastAsia="zh-CN"/>
        </w:rPr>
        <w:t>, then the PDCCH monitoring for P</w:t>
      </w:r>
      <w:r w:rsidR="002C09B3">
        <w:rPr>
          <w:szCs w:val="20"/>
          <w:lang w:eastAsia="zh-CN"/>
        </w:rPr>
        <w:t>(S)</w:t>
      </w:r>
      <w:r w:rsidR="00D1725D">
        <w:rPr>
          <w:szCs w:val="20"/>
          <w:lang w:eastAsia="zh-CN"/>
        </w:rPr>
        <w:t xml:space="preserve">Cell and sSCell are totally separated in time. </w:t>
      </w:r>
      <w:r w:rsidR="006832E3">
        <w:rPr>
          <w:szCs w:val="20"/>
          <w:lang w:eastAsia="zh-CN"/>
        </w:rPr>
        <w:t>Moreover, i</w:t>
      </w:r>
      <w:r w:rsidR="00C47497">
        <w:rPr>
          <w:szCs w:val="20"/>
          <w:lang w:eastAsia="zh-CN"/>
        </w:rPr>
        <w:t>f the time separation is on</w:t>
      </w:r>
      <w:r w:rsidR="00D1725D">
        <w:rPr>
          <w:szCs w:val="20"/>
          <w:lang w:eastAsia="zh-CN"/>
        </w:rPr>
        <w:t xml:space="preserve"> slot level, then there is no spec impact on BD/CCE handling for Type </w:t>
      </w:r>
      <w:r w:rsidR="00D1725D" w:rsidRPr="00D1725D">
        <w:rPr>
          <w:rFonts w:hint="eastAsia"/>
          <w:szCs w:val="20"/>
          <w:lang w:eastAsia="zh-CN"/>
        </w:rPr>
        <w:t xml:space="preserve">A UE. </w:t>
      </w:r>
    </w:p>
    <w:p w:rsidR="00D1725D" w:rsidRDefault="00D1725D" w:rsidP="005C2EBD">
      <w:pPr>
        <w:rPr>
          <w:szCs w:val="20"/>
          <w:lang w:eastAsia="zh-CN"/>
        </w:rPr>
      </w:pPr>
    </w:p>
    <w:p w:rsidR="005735AD" w:rsidRDefault="005735AD" w:rsidP="005C2EBD">
      <w:pPr>
        <w:rPr>
          <w:szCs w:val="20"/>
          <w:lang w:eastAsia="zh-CN"/>
        </w:rPr>
      </w:pPr>
      <w:r>
        <w:rPr>
          <w:szCs w:val="20"/>
          <w:lang w:eastAsia="zh-CN"/>
        </w:rPr>
        <w:t xml:space="preserve">However, some companies have concern on separating </w:t>
      </w:r>
      <w:r w:rsidRPr="00D1725D">
        <w:rPr>
          <w:szCs w:val="20"/>
          <w:lang w:eastAsia="zh-CN"/>
        </w:rPr>
        <w:t xml:space="preserve">Type 0/0A/1/2 CSS sets on </w:t>
      </w:r>
      <w:r>
        <w:rPr>
          <w:szCs w:val="20"/>
          <w:lang w:eastAsia="zh-CN"/>
        </w:rPr>
        <w:t>P(S)Cell</w:t>
      </w:r>
      <w:r w:rsidRPr="00D1725D">
        <w:rPr>
          <w:szCs w:val="20"/>
          <w:lang w:eastAsia="zh-CN"/>
        </w:rPr>
        <w:t xml:space="preserve"> with USS set(s) for scheduling P(S)Cell on sSCell</w:t>
      </w:r>
      <w:r>
        <w:rPr>
          <w:szCs w:val="20"/>
          <w:lang w:eastAsia="zh-CN"/>
        </w:rPr>
        <w:t xml:space="preserve">, since </w:t>
      </w:r>
      <w:r w:rsidRPr="00D1725D">
        <w:rPr>
          <w:szCs w:val="20"/>
          <w:lang w:eastAsia="zh-CN"/>
        </w:rPr>
        <w:t xml:space="preserve">Type 0/0A/1/2 CSS sets on </w:t>
      </w:r>
      <w:r>
        <w:rPr>
          <w:szCs w:val="20"/>
          <w:lang w:eastAsia="zh-CN"/>
        </w:rPr>
        <w:t xml:space="preserve">P(S)Cell can be cell-specifically configured, and ensuring this separation would result in restriction on NW configuration of the </w:t>
      </w:r>
      <w:r w:rsidRPr="00D1725D">
        <w:rPr>
          <w:szCs w:val="20"/>
          <w:lang w:eastAsia="zh-CN"/>
        </w:rPr>
        <w:t>USS set(s) for scheduling P(S)Cell</w:t>
      </w:r>
      <w:r>
        <w:rPr>
          <w:szCs w:val="20"/>
          <w:lang w:eastAsia="zh-CN"/>
        </w:rPr>
        <w:t xml:space="preserve"> on sSCell.</w:t>
      </w:r>
    </w:p>
    <w:p w:rsidR="005735AD" w:rsidRDefault="005735AD" w:rsidP="005C2EBD">
      <w:pPr>
        <w:rPr>
          <w:szCs w:val="20"/>
          <w:lang w:eastAsia="zh-CN"/>
        </w:rPr>
      </w:pPr>
    </w:p>
    <w:p w:rsidR="005735AD" w:rsidRDefault="00D1725D" w:rsidP="005C2EBD">
      <w:pPr>
        <w:rPr>
          <w:b/>
        </w:rPr>
      </w:pPr>
      <w:r>
        <w:rPr>
          <w:b/>
          <w:u w:val="single"/>
        </w:rPr>
        <w:t>Observation 1</w:t>
      </w:r>
      <w:r>
        <w:rPr>
          <w:b/>
        </w:rPr>
        <w:t xml:space="preserve">: For Type A UE, </w:t>
      </w:r>
      <w:r w:rsidRPr="00D1725D">
        <w:rPr>
          <w:b/>
        </w:rPr>
        <w:t xml:space="preserve">If we separate Type 0/0A/1/2 CSS sets on PCell/PSCell with USS set(s) for scheduling P(S)Cell on sSCell, then the PDCCH monitoring for PCell and sSCell are totally separated in time. </w:t>
      </w:r>
      <w:r w:rsidR="006832E3">
        <w:rPr>
          <w:b/>
        </w:rPr>
        <w:t>Moreover, i</w:t>
      </w:r>
      <w:r w:rsidRPr="00D1725D">
        <w:rPr>
          <w:b/>
        </w:rPr>
        <w:t>f the</w:t>
      </w:r>
      <w:r>
        <w:rPr>
          <w:b/>
        </w:rPr>
        <w:t xml:space="preserve"> time</w:t>
      </w:r>
      <w:r w:rsidR="00C47497">
        <w:rPr>
          <w:b/>
        </w:rPr>
        <w:t xml:space="preserve"> separation is on</w:t>
      </w:r>
      <w:r w:rsidRPr="00D1725D">
        <w:rPr>
          <w:b/>
        </w:rPr>
        <w:t xml:space="preserve"> slot level, then there is no spec impact on BD/CCE handling for Type A UE.</w:t>
      </w:r>
      <w:r w:rsidR="005735AD">
        <w:rPr>
          <w:b/>
        </w:rPr>
        <w:t xml:space="preserve"> </w:t>
      </w:r>
    </w:p>
    <w:p w:rsidR="000C457E" w:rsidRPr="005735AD" w:rsidRDefault="005735AD" w:rsidP="005735AD">
      <w:pPr>
        <w:pStyle w:val="a8"/>
        <w:numPr>
          <w:ilvl w:val="0"/>
          <w:numId w:val="27"/>
        </w:numPr>
        <w:ind w:leftChars="0"/>
        <w:rPr>
          <w:szCs w:val="20"/>
          <w:lang w:eastAsia="zh-CN"/>
        </w:rPr>
      </w:pPr>
      <w:r w:rsidRPr="005735AD">
        <w:rPr>
          <w:b/>
          <w:szCs w:val="20"/>
          <w:lang w:eastAsia="zh-CN"/>
        </w:rPr>
        <w:t xml:space="preserve">Some companies </w:t>
      </w:r>
      <w:r>
        <w:rPr>
          <w:b/>
          <w:szCs w:val="20"/>
          <w:lang w:eastAsia="zh-CN"/>
        </w:rPr>
        <w:t xml:space="preserve">may </w:t>
      </w:r>
      <w:r w:rsidRPr="005735AD">
        <w:rPr>
          <w:b/>
          <w:szCs w:val="20"/>
          <w:lang w:eastAsia="zh-CN"/>
        </w:rPr>
        <w:t xml:space="preserve">have concern on separating Type 0/0A/1/2 CSS sets on P(S)Cell with USS set(s) for scheduling P(S)Cell on sSCell, since Type 0/0A/1/2 CSS sets on P(S)Cell can be cell-specifically </w:t>
      </w:r>
      <w:r w:rsidRPr="005735AD">
        <w:rPr>
          <w:b/>
          <w:szCs w:val="20"/>
          <w:lang w:eastAsia="zh-CN"/>
        </w:rPr>
        <w:lastRenderedPageBreak/>
        <w:t>configured, and ensuring this separation would result in restriction on NW configuration of the USS set(s) for scheduling P(S)Cell on sSCell.</w:t>
      </w:r>
    </w:p>
    <w:p w:rsidR="000C457E" w:rsidRDefault="000C457E" w:rsidP="005C2EBD">
      <w:pPr>
        <w:rPr>
          <w:szCs w:val="20"/>
          <w:lang w:eastAsia="zh-CN"/>
        </w:rPr>
      </w:pPr>
    </w:p>
    <w:p w:rsidR="00D1725D" w:rsidRDefault="005735AD" w:rsidP="005C2EBD">
      <w:pPr>
        <w:rPr>
          <w:szCs w:val="20"/>
          <w:lang w:eastAsia="zh-CN"/>
        </w:rPr>
      </w:pPr>
      <w:r>
        <w:rPr>
          <w:szCs w:val="20"/>
          <w:lang w:eastAsia="zh-CN"/>
        </w:rPr>
        <w:t>To achieve the benefit of search space separation, and address companies’ concern on NW scheduling restriction, we have the following proposal to achieve a potential compromise for Type A UE.</w:t>
      </w:r>
    </w:p>
    <w:p w:rsidR="005735AD" w:rsidRDefault="005735AD" w:rsidP="005C2EBD">
      <w:pPr>
        <w:rPr>
          <w:szCs w:val="20"/>
          <w:lang w:eastAsia="zh-CN"/>
        </w:rPr>
      </w:pPr>
    </w:p>
    <w:p w:rsidR="005735AD" w:rsidRDefault="00197652" w:rsidP="005C2EBD">
      <w:pPr>
        <w:rPr>
          <w:b/>
        </w:rPr>
      </w:pPr>
      <w:r>
        <w:rPr>
          <w:b/>
          <w:u w:val="single"/>
        </w:rPr>
        <w:t>Proposal 2</w:t>
      </w:r>
      <w:r w:rsidR="00D1725D">
        <w:rPr>
          <w:b/>
        </w:rPr>
        <w:t xml:space="preserve">: </w:t>
      </w:r>
      <w:r w:rsidR="005735AD">
        <w:rPr>
          <w:b/>
        </w:rPr>
        <w:t>(</w:t>
      </w:r>
      <w:r w:rsidR="005735AD" w:rsidRPr="005735AD">
        <w:rPr>
          <w:b/>
        </w:rPr>
        <w:t>To achieve the benefit of search space separation, and address companies’ concern on NW scheduling restriction</w:t>
      </w:r>
      <w:r w:rsidR="005735AD">
        <w:rPr>
          <w:b/>
        </w:rPr>
        <w:t>)</w:t>
      </w:r>
    </w:p>
    <w:p w:rsidR="00D1725D" w:rsidRPr="005735AD" w:rsidRDefault="00D1725D" w:rsidP="005735AD">
      <w:pPr>
        <w:pStyle w:val="a8"/>
        <w:numPr>
          <w:ilvl w:val="0"/>
          <w:numId w:val="27"/>
        </w:numPr>
        <w:ind w:leftChars="0"/>
        <w:rPr>
          <w:b/>
        </w:rPr>
      </w:pPr>
      <w:r w:rsidRPr="005735AD">
        <w:rPr>
          <w:b/>
        </w:rPr>
        <w:t xml:space="preserve">For Type A UE, </w:t>
      </w:r>
      <w:r w:rsidR="00FC39DE" w:rsidRPr="005735AD">
        <w:rPr>
          <w:b/>
        </w:rPr>
        <w:t xml:space="preserve">Type 0/0A/1/2 CSS sets on </w:t>
      </w:r>
      <w:r w:rsidR="00423410" w:rsidRPr="005735AD">
        <w:rPr>
          <w:b/>
        </w:rPr>
        <w:t xml:space="preserve">P(S)Cell </w:t>
      </w:r>
      <w:r w:rsidR="002A2DF5" w:rsidRPr="005735AD">
        <w:rPr>
          <w:b/>
        </w:rPr>
        <w:t xml:space="preserve">can be configured to overlap with </w:t>
      </w:r>
      <w:r w:rsidR="00B661A6" w:rsidRPr="005735AD">
        <w:rPr>
          <w:b/>
        </w:rPr>
        <w:t>USS set(s) for scheduling P(S)Cell on sSCell</w:t>
      </w:r>
      <w:r w:rsidR="00FC41A1" w:rsidRPr="005735AD">
        <w:rPr>
          <w:b/>
        </w:rPr>
        <w:t xml:space="preserve"> (i.e., there is no restriction on Type-0/0A/1/2-CSS sets configurations)</w:t>
      </w:r>
      <w:r w:rsidR="00B661A6" w:rsidRPr="005735AD">
        <w:rPr>
          <w:b/>
        </w:rPr>
        <w:t>; UE drops the USS set(s) for scheduling P(S)Cell on sSCell</w:t>
      </w:r>
      <w:r w:rsidR="009E50CB" w:rsidRPr="005735AD">
        <w:rPr>
          <w:b/>
        </w:rPr>
        <w:t xml:space="preserve"> if</w:t>
      </w:r>
      <w:r w:rsidR="00B661A6" w:rsidRPr="005735AD">
        <w:rPr>
          <w:b/>
        </w:rPr>
        <w:t xml:space="preserve"> it overlaps</w:t>
      </w:r>
      <w:r w:rsidR="009E50CB" w:rsidRPr="005735AD">
        <w:rPr>
          <w:b/>
        </w:rPr>
        <w:t xml:space="preserve"> (on slot level)</w:t>
      </w:r>
      <w:r w:rsidR="00B661A6" w:rsidRPr="005735AD">
        <w:rPr>
          <w:b/>
        </w:rPr>
        <w:t xml:space="preserve"> with the Type 0/0A/1/2 CSS sets on </w:t>
      </w:r>
      <w:r w:rsidR="00423410" w:rsidRPr="005735AD">
        <w:rPr>
          <w:b/>
        </w:rPr>
        <w:t>P(S)Cell</w:t>
      </w:r>
      <w:r w:rsidR="00B661A6" w:rsidRPr="005735AD">
        <w:rPr>
          <w:b/>
        </w:rPr>
        <w:t>.</w:t>
      </w:r>
    </w:p>
    <w:p w:rsidR="00B661A6" w:rsidRDefault="00B661A6" w:rsidP="005C2EBD">
      <w:pPr>
        <w:rPr>
          <w:b/>
        </w:rPr>
      </w:pPr>
    </w:p>
    <w:p w:rsidR="00B661A6" w:rsidRDefault="00D829D2" w:rsidP="005C2EBD">
      <w:pPr>
        <w:rPr>
          <w:szCs w:val="20"/>
          <w:lang w:eastAsia="zh-CN"/>
        </w:rPr>
      </w:pPr>
      <w:r w:rsidRPr="00D829D2">
        <w:rPr>
          <w:szCs w:val="20"/>
          <w:lang w:eastAsia="zh-CN"/>
        </w:rPr>
        <w:t xml:space="preserve">With </w:t>
      </w:r>
      <w:r w:rsidR="00197652">
        <w:rPr>
          <w:szCs w:val="20"/>
          <w:lang w:eastAsia="zh-CN"/>
        </w:rPr>
        <w:t xml:space="preserve">Proposal 1, There is no restriction on NW configuration of the </w:t>
      </w:r>
      <w:r w:rsidR="00197652" w:rsidRPr="00D1725D">
        <w:rPr>
          <w:szCs w:val="20"/>
          <w:lang w:eastAsia="zh-CN"/>
        </w:rPr>
        <w:t>USS set(s) for scheduling P(S)Cell</w:t>
      </w:r>
      <w:r w:rsidR="00197652">
        <w:rPr>
          <w:szCs w:val="20"/>
          <w:lang w:eastAsia="zh-CN"/>
        </w:rPr>
        <w:t xml:space="preserve"> on sSCell, and si</w:t>
      </w:r>
      <w:r w:rsidR="00197652" w:rsidRPr="00197652">
        <w:rPr>
          <w:rFonts w:hint="eastAsia"/>
          <w:szCs w:val="20"/>
          <w:lang w:eastAsia="zh-CN"/>
        </w:rPr>
        <w:t>n</w:t>
      </w:r>
      <w:r w:rsidR="00197652">
        <w:rPr>
          <w:szCs w:val="20"/>
          <w:lang w:eastAsia="zh-CN"/>
        </w:rPr>
        <w:t xml:space="preserve">ce UE drops the </w:t>
      </w:r>
      <w:r w:rsidR="00197652" w:rsidRPr="00197652">
        <w:rPr>
          <w:szCs w:val="20"/>
          <w:lang w:eastAsia="zh-CN"/>
        </w:rPr>
        <w:t>USS set(s) for scheduling P(S)Cell on sSCell when it overlaps</w:t>
      </w:r>
      <w:r w:rsidR="009E50CB">
        <w:rPr>
          <w:szCs w:val="20"/>
          <w:lang w:eastAsia="zh-CN"/>
        </w:rPr>
        <w:t xml:space="preserve"> (on slot level)</w:t>
      </w:r>
      <w:r w:rsidR="00197652" w:rsidRPr="00197652">
        <w:rPr>
          <w:szCs w:val="20"/>
          <w:lang w:eastAsia="zh-CN"/>
        </w:rPr>
        <w:t xml:space="preserve"> with the Type 0/0A/1/2 CSS sets on PCell/PSCell</w:t>
      </w:r>
      <w:r w:rsidR="00197652">
        <w:rPr>
          <w:szCs w:val="20"/>
          <w:lang w:eastAsia="zh-CN"/>
        </w:rPr>
        <w:t xml:space="preserve">, there is no spec impact on BD/CCE handling for Type </w:t>
      </w:r>
      <w:r w:rsidR="00197652" w:rsidRPr="00D1725D">
        <w:rPr>
          <w:rFonts w:hint="eastAsia"/>
          <w:szCs w:val="20"/>
          <w:lang w:eastAsia="zh-CN"/>
        </w:rPr>
        <w:t>A UE</w:t>
      </w:r>
      <w:r w:rsidR="00197652">
        <w:rPr>
          <w:szCs w:val="20"/>
          <w:lang w:eastAsia="zh-CN"/>
        </w:rPr>
        <w:t>.</w:t>
      </w:r>
    </w:p>
    <w:p w:rsidR="00197652" w:rsidRDefault="00197652" w:rsidP="005C2EBD">
      <w:pPr>
        <w:rPr>
          <w:szCs w:val="20"/>
          <w:lang w:eastAsia="zh-CN"/>
        </w:rPr>
      </w:pPr>
    </w:p>
    <w:p w:rsidR="00197652" w:rsidRDefault="00702A78" w:rsidP="005C2EBD">
      <w:pPr>
        <w:rPr>
          <w:szCs w:val="20"/>
          <w:lang w:eastAsia="zh-TW"/>
        </w:rPr>
      </w:pPr>
      <w:r>
        <w:rPr>
          <w:b/>
          <w:u w:val="single"/>
        </w:rPr>
        <w:t>Observation 2</w:t>
      </w:r>
      <w:r w:rsidR="005735AD">
        <w:rPr>
          <w:b/>
        </w:rPr>
        <w:t>: With Proposal 2</w:t>
      </w:r>
      <w:r w:rsidR="003B30F4">
        <w:rPr>
          <w:b/>
        </w:rPr>
        <w:t>, t</w:t>
      </w:r>
      <w:r w:rsidR="003B30F4" w:rsidRPr="003B30F4">
        <w:rPr>
          <w:b/>
        </w:rPr>
        <w:t>here is no restriction on NW configuration of the USS set(s) for scheduling P(S)Cell on sSCell, and since UE drops the USS set(s) for scheduling P(S)Cell on sSCell when it overlaps</w:t>
      </w:r>
      <w:r w:rsidR="009E50CB">
        <w:rPr>
          <w:b/>
        </w:rPr>
        <w:t xml:space="preserve"> (on slot level)</w:t>
      </w:r>
      <w:r w:rsidR="003B30F4" w:rsidRPr="003B30F4">
        <w:rPr>
          <w:b/>
        </w:rPr>
        <w:t xml:space="preserve"> with the Type 0/0A/1/2 CSS sets on </w:t>
      </w:r>
      <w:r w:rsidR="00423410" w:rsidRPr="00423410">
        <w:rPr>
          <w:b/>
        </w:rPr>
        <w:t>P(S)Cell</w:t>
      </w:r>
      <w:r w:rsidR="003B30F4" w:rsidRPr="003B30F4">
        <w:rPr>
          <w:b/>
        </w:rPr>
        <w:t>, there is no spec impact on BD/CCE handling for Type A UE</w:t>
      </w:r>
      <w:r w:rsidR="003B30F4">
        <w:rPr>
          <w:b/>
        </w:rPr>
        <w:t>.</w:t>
      </w:r>
    </w:p>
    <w:p w:rsidR="002F0586" w:rsidRPr="00E766ED" w:rsidRDefault="002F0586" w:rsidP="005C2EBD">
      <w:pPr>
        <w:pStyle w:val="1"/>
        <w:numPr>
          <w:ilvl w:val="0"/>
          <w:numId w:val="19"/>
        </w:numPr>
        <w:pBdr>
          <w:top w:val="single" w:sz="12" w:space="3" w:color="auto"/>
        </w:pBdr>
        <w:spacing w:after="180"/>
        <w:rPr>
          <w:rFonts w:ascii="Arial" w:hAnsi="Arial" w:cs="Arial"/>
          <w:color w:val="000000"/>
          <w:sz w:val="36"/>
          <w:szCs w:val="36"/>
        </w:rPr>
      </w:pPr>
      <w:r>
        <w:rPr>
          <w:rFonts w:ascii="Arial" w:hAnsi="Arial" w:cs="Arial"/>
          <w:color w:val="000000"/>
          <w:sz w:val="36"/>
          <w:szCs w:val="36"/>
        </w:rPr>
        <w:t xml:space="preserve">Discussion about </w:t>
      </w:r>
      <w:r w:rsidRPr="002F0586">
        <w:rPr>
          <w:rFonts w:ascii="Arial" w:hAnsi="Arial" w:cs="Arial"/>
          <w:color w:val="000000"/>
          <w:sz w:val="36"/>
          <w:szCs w:val="36"/>
        </w:rPr>
        <w:t xml:space="preserve">Type </w:t>
      </w:r>
      <w:r>
        <w:rPr>
          <w:rFonts w:ascii="Arial" w:hAnsi="Arial" w:cs="Arial"/>
          <w:color w:val="000000"/>
          <w:sz w:val="36"/>
          <w:szCs w:val="36"/>
        </w:rPr>
        <w:t>B</w:t>
      </w:r>
      <w:r w:rsidRPr="002F0586">
        <w:rPr>
          <w:rFonts w:ascii="Arial" w:hAnsi="Arial" w:cs="Arial"/>
          <w:color w:val="000000"/>
          <w:sz w:val="36"/>
          <w:szCs w:val="36"/>
        </w:rPr>
        <w:t xml:space="preserve"> UE</w:t>
      </w:r>
    </w:p>
    <w:p w:rsidR="003F5FBD" w:rsidRDefault="003F5FBD" w:rsidP="003F5FBD">
      <w:pPr>
        <w:rPr>
          <w:b/>
          <w:sz w:val="26"/>
          <w:szCs w:val="26"/>
          <w:u w:val="single"/>
        </w:rPr>
      </w:pPr>
      <w:r>
        <w:rPr>
          <w:b/>
          <w:sz w:val="26"/>
          <w:szCs w:val="26"/>
          <w:u w:val="single"/>
        </w:rPr>
        <w:t>3</w:t>
      </w:r>
      <w:r w:rsidRPr="00942639">
        <w:rPr>
          <w:b/>
          <w:sz w:val="26"/>
          <w:szCs w:val="26"/>
          <w:u w:val="single"/>
        </w:rPr>
        <w:t xml:space="preserve">.1 </w:t>
      </w:r>
      <w:r>
        <w:rPr>
          <w:b/>
          <w:sz w:val="26"/>
          <w:szCs w:val="26"/>
          <w:u w:val="single"/>
        </w:rPr>
        <w:t>BD/</w:t>
      </w:r>
      <w:r w:rsidR="00080AED">
        <w:rPr>
          <w:b/>
          <w:sz w:val="26"/>
          <w:szCs w:val="26"/>
          <w:u w:val="single"/>
        </w:rPr>
        <w:t>CCE limit handling</w:t>
      </w:r>
      <w:r w:rsidR="00195C43">
        <w:rPr>
          <w:b/>
          <w:sz w:val="26"/>
          <w:szCs w:val="26"/>
          <w:u w:val="single"/>
        </w:rPr>
        <w:t xml:space="preserve"> on sSCell and P(S)</w:t>
      </w:r>
      <w:r>
        <w:rPr>
          <w:b/>
          <w:sz w:val="26"/>
          <w:szCs w:val="26"/>
          <w:u w:val="single"/>
        </w:rPr>
        <w:t xml:space="preserve">Cell when </w:t>
      </w:r>
      <w:r w:rsidR="00195C43" w:rsidRPr="00195C43">
        <w:rPr>
          <w:b/>
          <w:sz w:val="26"/>
          <w:szCs w:val="26"/>
          <w:u w:val="single"/>
        </w:rPr>
        <w:t>PDCCH monitoring of USS sets for P</w:t>
      </w:r>
      <w:r w:rsidR="00957CA3">
        <w:rPr>
          <w:b/>
          <w:sz w:val="26"/>
          <w:szCs w:val="26"/>
          <w:u w:val="single"/>
        </w:rPr>
        <w:t>(S)</w:t>
      </w:r>
      <w:r w:rsidR="00195C43" w:rsidRPr="00195C43">
        <w:rPr>
          <w:b/>
          <w:sz w:val="26"/>
          <w:szCs w:val="26"/>
          <w:u w:val="single"/>
        </w:rPr>
        <w:t>Cell on P</w:t>
      </w:r>
      <w:r w:rsidR="00957CA3">
        <w:rPr>
          <w:b/>
          <w:sz w:val="26"/>
          <w:szCs w:val="26"/>
          <w:u w:val="single"/>
        </w:rPr>
        <w:t>(S)</w:t>
      </w:r>
      <w:r w:rsidR="00195C43" w:rsidRPr="00195C43">
        <w:rPr>
          <w:b/>
          <w:sz w:val="26"/>
          <w:szCs w:val="26"/>
          <w:u w:val="single"/>
        </w:rPr>
        <w:t xml:space="preserve">Cell and </w:t>
      </w:r>
      <w:r w:rsidR="00957CA3">
        <w:rPr>
          <w:b/>
          <w:sz w:val="26"/>
          <w:szCs w:val="26"/>
          <w:u w:val="single"/>
        </w:rPr>
        <w:t>s</w:t>
      </w:r>
      <w:r w:rsidR="00195C43" w:rsidRPr="00195C43">
        <w:rPr>
          <w:b/>
          <w:sz w:val="26"/>
          <w:szCs w:val="26"/>
          <w:u w:val="single"/>
        </w:rPr>
        <w:t>SCell can overlap in time</w:t>
      </w:r>
    </w:p>
    <w:p w:rsidR="003F6DD5" w:rsidRDefault="003F6DD5" w:rsidP="005A2660">
      <w:pPr>
        <w:shd w:val="clear" w:color="auto" w:fill="FFFFFF"/>
        <w:spacing w:before="100" w:beforeAutospacing="1" w:after="100" w:afterAutospacing="1"/>
        <w:contextualSpacing/>
        <w:rPr>
          <w:color w:val="000000"/>
        </w:rPr>
      </w:pPr>
    </w:p>
    <w:p w:rsidR="007D4DC4" w:rsidRDefault="00E766ED" w:rsidP="007D4DC4">
      <w:pPr>
        <w:rPr>
          <w:rFonts w:eastAsia="Times New Roman"/>
          <w:lang w:eastAsia="ja-JP"/>
        </w:rPr>
      </w:pPr>
      <w:r>
        <w:rPr>
          <w:szCs w:val="20"/>
          <w:lang w:val="en-US"/>
        </w:rPr>
        <w:t xml:space="preserve">For </w:t>
      </w:r>
      <w:r w:rsidRPr="00E766ED">
        <w:rPr>
          <w:lang w:val="en-US"/>
        </w:rPr>
        <w:t xml:space="preserve">Type </w:t>
      </w:r>
      <w:r w:rsidRPr="00E766ED">
        <w:rPr>
          <w:rFonts w:hint="eastAsia"/>
          <w:lang w:val="en-US"/>
        </w:rPr>
        <w:t>B UE</w:t>
      </w:r>
      <w:r>
        <w:rPr>
          <w:lang w:val="en-US"/>
        </w:rPr>
        <w:t xml:space="preserve">, </w:t>
      </w:r>
      <w:r w:rsidR="00195C43" w:rsidRPr="00195C43">
        <w:rPr>
          <w:lang w:val="en-US"/>
        </w:rPr>
        <w:t>PDCCH monitoring of USS sets</w:t>
      </w:r>
      <w:r w:rsidR="00195C43">
        <w:rPr>
          <w:lang w:val="en-US"/>
        </w:rPr>
        <w:t xml:space="preserve"> for P</w:t>
      </w:r>
      <w:r w:rsidR="00957CA3">
        <w:rPr>
          <w:lang w:val="en-US"/>
        </w:rPr>
        <w:t>(S)</w:t>
      </w:r>
      <w:r w:rsidR="00195C43">
        <w:rPr>
          <w:lang w:val="en-US"/>
        </w:rPr>
        <w:t>Cell</w:t>
      </w:r>
      <w:r w:rsidR="00195C43" w:rsidRPr="00195C43">
        <w:rPr>
          <w:lang w:val="en-US"/>
        </w:rPr>
        <w:t xml:space="preserve"> on P</w:t>
      </w:r>
      <w:r w:rsidR="00957CA3">
        <w:rPr>
          <w:lang w:val="en-US"/>
        </w:rPr>
        <w:t>(S)</w:t>
      </w:r>
      <w:r w:rsidR="00195C43" w:rsidRPr="00195C43">
        <w:rPr>
          <w:lang w:val="en-US"/>
        </w:rPr>
        <w:t>Cell and SCell can overlap in time</w:t>
      </w:r>
      <w:r w:rsidR="00195C43">
        <w:rPr>
          <w:lang w:val="en-US"/>
        </w:rPr>
        <w:t>. In this case,</w:t>
      </w:r>
      <w:r w:rsidR="007D4DC4">
        <w:rPr>
          <w:lang w:val="en-US"/>
        </w:rPr>
        <w:t xml:space="preserve"> the </w:t>
      </w:r>
      <w:r w:rsidR="00080AED">
        <w:rPr>
          <w:rFonts w:hint="eastAsia"/>
          <w:lang w:val="en-US"/>
        </w:rPr>
        <w:t xml:space="preserve">BD/CCE </w:t>
      </w:r>
      <w:r w:rsidR="00080AED" w:rsidRPr="00080AED">
        <w:rPr>
          <w:lang w:val="en-US"/>
        </w:rPr>
        <w:t>limit handling</w:t>
      </w:r>
      <w:r w:rsidR="00051A98">
        <w:rPr>
          <w:rFonts w:eastAsia="Times New Roman"/>
          <w:lang w:eastAsia="ja-JP"/>
        </w:rPr>
        <w:t xml:space="preserve"> needs</w:t>
      </w:r>
      <w:r w:rsidR="007D4DC4">
        <w:rPr>
          <w:rFonts w:eastAsia="Times New Roman"/>
          <w:lang w:eastAsia="ja-JP"/>
        </w:rPr>
        <w:t xml:space="preserve"> to be further designed for the two scheduling cells.</w:t>
      </w:r>
      <w:r w:rsidR="00D96231">
        <w:rPr>
          <w:rFonts w:eastAsia="Times New Roman"/>
          <w:lang w:eastAsia="ja-JP"/>
        </w:rPr>
        <w:t xml:space="preserve"> An example for Type B UE PDCCH monitoring behavior is shown below in Figure 1.</w:t>
      </w:r>
    </w:p>
    <w:p w:rsidR="00D96231" w:rsidRDefault="00D96231" w:rsidP="007D4DC4">
      <w:pPr>
        <w:rPr>
          <w:rFonts w:eastAsia="Times New Roman"/>
          <w:lang w:eastAsia="ja-JP"/>
        </w:rPr>
      </w:pPr>
    </w:p>
    <w:p w:rsidR="00D96231" w:rsidRDefault="00D96231" w:rsidP="00D96231">
      <w:pPr>
        <w:jc w:val="center"/>
        <w:rPr>
          <w:lang w:val="en-US"/>
        </w:rPr>
      </w:pPr>
      <w:r>
        <w:rPr>
          <w:noProof/>
          <w:lang w:val="en-US" w:eastAsia="zh-TW"/>
        </w:rPr>
        <w:drawing>
          <wp:inline distT="0" distB="0" distL="0" distR="0" wp14:anchorId="078763DD" wp14:editId="700EB713">
            <wp:extent cx="4916607" cy="1555351"/>
            <wp:effectExtent l="0" t="0" r="0" b="698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68422" cy="1571742"/>
                    </a:xfrm>
                    <a:prstGeom prst="rect">
                      <a:avLst/>
                    </a:prstGeom>
                  </pic:spPr>
                </pic:pic>
              </a:graphicData>
            </a:graphic>
          </wp:inline>
        </w:drawing>
      </w:r>
    </w:p>
    <w:p w:rsidR="00D96231" w:rsidRPr="00195C43" w:rsidRDefault="00D96231" w:rsidP="00D96231">
      <w:pPr>
        <w:jc w:val="center"/>
        <w:rPr>
          <w:lang w:val="en-US"/>
        </w:rPr>
      </w:pPr>
      <w:r>
        <w:rPr>
          <w:b/>
          <w:lang w:val="en-US"/>
        </w:rPr>
        <w:t>Figure 1</w:t>
      </w:r>
      <w:r w:rsidRPr="00080AED">
        <w:rPr>
          <w:b/>
          <w:lang w:val="en-US"/>
        </w:rPr>
        <w:t xml:space="preserve">. </w:t>
      </w:r>
      <w:r w:rsidRPr="00D96231">
        <w:rPr>
          <w:b/>
          <w:lang w:val="en-US"/>
        </w:rPr>
        <w:t>An example for Type B UE PDCCH monitoring behavior</w:t>
      </w:r>
    </w:p>
    <w:p w:rsidR="007D4DC4" w:rsidRDefault="007D4DC4" w:rsidP="007D4DC4">
      <w:pPr>
        <w:rPr>
          <w:lang w:val="en-US"/>
        </w:rPr>
      </w:pPr>
    </w:p>
    <w:p w:rsidR="00767D40" w:rsidRDefault="00195C43" w:rsidP="00195C43">
      <w:r>
        <w:t>In RAN1</w:t>
      </w:r>
      <w:r w:rsidR="00767D40">
        <w:t xml:space="preserve"> #105e, it is arranged to discuss further in RAN #106e that, </w:t>
      </w:r>
      <w:r w:rsidR="00051A98" w:rsidRPr="00051A98">
        <w:t>downselect from one of the BD/CCE limit handling options</w:t>
      </w:r>
      <w:r w:rsidR="00051A98">
        <w:t xml:space="preserve"> for Type B UE as</w:t>
      </w:r>
      <w:r w:rsidR="00051A98" w:rsidRPr="00051A98">
        <w:t xml:space="preserve"> below</w:t>
      </w:r>
      <w:r w:rsidR="00051A98">
        <w:t>:</w:t>
      </w:r>
    </w:p>
    <w:p w:rsidR="00FB55CA" w:rsidRDefault="00FB55CA" w:rsidP="00195C43"/>
    <w:p w:rsidR="00051A98" w:rsidRDefault="00FB55CA" w:rsidP="00195C43">
      <w:r>
        <w:tab/>
        <w:t xml:space="preserve">       ---------------------------------------------------------------------------------------------------------------------------</w:t>
      </w:r>
    </w:p>
    <w:p w:rsidR="00767D40" w:rsidRPr="00767D40" w:rsidRDefault="00051A98" w:rsidP="00767D40">
      <w:pPr>
        <w:pStyle w:val="a8"/>
        <w:numPr>
          <w:ilvl w:val="1"/>
          <w:numId w:val="26"/>
        </w:numPr>
        <w:spacing w:after="160" w:line="259" w:lineRule="auto"/>
        <w:ind w:leftChars="0"/>
        <w:contextualSpacing/>
        <w:rPr>
          <w:sz w:val="18"/>
          <w:szCs w:val="20"/>
        </w:rPr>
      </w:pPr>
      <w:r w:rsidRPr="00767D40">
        <w:rPr>
          <w:sz w:val="18"/>
          <w:szCs w:val="20"/>
        </w:rPr>
        <w:t xml:space="preserve"> </w:t>
      </w:r>
      <w:r w:rsidR="00767D40" w:rsidRPr="00767D40">
        <w:rPr>
          <w:sz w:val="18"/>
          <w:szCs w:val="20"/>
        </w:rPr>
        <w:t>[</w:t>
      </w:r>
      <w:r w:rsidR="00767D40" w:rsidRPr="00767D40">
        <w:rPr>
          <w:sz w:val="18"/>
          <w:szCs w:val="20"/>
          <w:highlight w:val="yellow"/>
        </w:rPr>
        <w:t>based on Option A/C</w:t>
      </w:r>
      <w:r w:rsidR="00767D40" w:rsidRPr="00767D40">
        <w:rPr>
          <w:sz w:val="18"/>
          <w:szCs w:val="20"/>
        </w:rPr>
        <w:t xml:space="preserve">] When UE is configured for CCS from sSCell to P(S)Cell and </w:t>
      </w:r>
      <w:r w:rsidR="00767D40" w:rsidRPr="00767D40">
        <w:rPr>
          <w:sz w:val="18"/>
          <w:szCs w:val="20"/>
          <w:lang w:val="en-US" w:eastAsia="zh-CN"/>
        </w:rPr>
        <w:t>when P(S)Cell SCS (</w:t>
      </w:r>
      <m:oMath>
        <m:r>
          <w:rPr>
            <w:rFonts w:ascii="Cambria Math" w:hAnsi="Cambria Math"/>
            <w:sz w:val="18"/>
            <w:szCs w:val="20"/>
          </w:rPr>
          <m:t>μ</m:t>
        </m:r>
      </m:oMath>
      <w:r w:rsidR="00767D40" w:rsidRPr="00767D40">
        <w:rPr>
          <w:sz w:val="18"/>
          <w:szCs w:val="20"/>
          <w:lang w:val="en-US" w:eastAsia="zh-CN"/>
        </w:rPr>
        <w:t>) is less than or equal to sSCell SCS (</w:t>
      </w:r>
      <m:oMath>
        <m:r>
          <w:rPr>
            <w:rFonts w:ascii="Cambria Math" w:hAnsi="Cambria Math"/>
            <w:sz w:val="18"/>
            <w:szCs w:val="20"/>
          </w:rPr>
          <m:t>μ1</m:t>
        </m:r>
      </m:oMath>
      <w:r w:rsidR="00767D40" w:rsidRPr="00767D40">
        <w:rPr>
          <w:sz w:val="18"/>
          <w:szCs w:val="20"/>
          <w:lang w:val="en-US" w:eastAsia="zh-CN"/>
        </w:rPr>
        <w:t>)</w:t>
      </w:r>
    </w:p>
    <w:p w:rsidR="00767D40" w:rsidRPr="00767D40" w:rsidRDefault="00767D40" w:rsidP="00767D40">
      <w:pPr>
        <w:pStyle w:val="a8"/>
        <w:numPr>
          <w:ilvl w:val="2"/>
          <w:numId w:val="26"/>
        </w:numPr>
        <w:spacing w:after="160" w:line="259" w:lineRule="auto"/>
        <w:ind w:leftChars="0"/>
        <w:contextualSpacing/>
        <w:rPr>
          <w:sz w:val="18"/>
          <w:szCs w:val="20"/>
        </w:rPr>
      </w:pPr>
      <w:r w:rsidRPr="00767D40">
        <w:rPr>
          <w:sz w:val="18"/>
          <w:szCs w:val="20"/>
        </w:rPr>
        <w:t>On P(S)Cell (for self-scheduling)</w:t>
      </w:r>
    </w:p>
    <w:p w:rsidR="00767D40" w:rsidRPr="00767D40" w:rsidRDefault="00767D40" w:rsidP="00767D40">
      <w:pPr>
        <w:pStyle w:val="a8"/>
        <w:numPr>
          <w:ilvl w:val="3"/>
          <w:numId w:val="26"/>
        </w:numPr>
        <w:spacing w:after="160" w:line="259" w:lineRule="auto"/>
        <w:ind w:leftChars="0"/>
        <w:contextualSpacing/>
        <w:rPr>
          <w:sz w:val="18"/>
          <w:szCs w:val="20"/>
        </w:rPr>
      </w:pPr>
      <w:r w:rsidRPr="00767D40">
        <w:rPr>
          <w:sz w:val="18"/>
          <w:szCs w:val="20"/>
        </w:rPr>
        <w:t>UE is not required to monitor more than</w:t>
      </w:r>
    </w:p>
    <w:p w:rsidR="00767D40" w:rsidRPr="00767D40" w:rsidRDefault="00767D40" w:rsidP="00767D40">
      <w:pPr>
        <w:pStyle w:val="a8"/>
        <w:numPr>
          <w:ilvl w:val="4"/>
          <w:numId w:val="26"/>
        </w:numPr>
        <w:spacing w:after="160" w:line="259" w:lineRule="auto"/>
        <w:ind w:leftChars="0"/>
        <w:contextualSpacing/>
        <w:rPr>
          <w:sz w:val="18"/>
          <w:szCs w:val="20"/>
        </w:rPr>
      </w:pPr>
      <w:r w:rsidRPr="00767D40">
        <w:rPr>
          <w:sz w:val="18"/>
          <w:szCs w:val="20"/>
        </w:rPr>
        <w:t>Alt1</w:t>
      </w:r>
    </w:p>
    <w:p w:rsidR="00767D40" w:rsidRPr="00767D40" w:rsidRDefault="00767D40" w:rsidP="00767D40">
      <w:pPr>
        <w:pStyle w:val="a8"/>
        <w:numPr>
          <w:ilvl w:val="5"/>
          <w:numId w:val="26"/>
        </w:numPr>
        <w:spacing w:after="160" w:line="259" w:lineRule="auto"/>
        <w:ind w:leftChars="0"/>
        <w:contextualSpacing/>
        <w:rPr>
          <w:sz w:val="18"/>
          <w:szCs w:val="20"/>
        </w:rPr>
      </w:pPr>
      <w:r w:rsidRPr="00767D40">
        <w:rPr>
          <w:sz w:val="18"/>
          <w:szCs w:val="20"/>
        </w:rPr>
        <w:t xml:space="preserve"> </w:t>
      </w:r>
      <m:oMath>
        <m:r>
          <w:rPr>
            <w:rFonts w:ascii="Cambria Math" w:hAnsi="Cambria Math"/>
            <w:sz w:val="18"/>
            <w:szCs w:val="20"/>
          </w:rPr>
          <m:t>α*</m:t>
        </m:r>
        <m:sSubSup>
          <m:sSubSupPr>
            <m:ctrlPr>
              <w:rPr>
                <w:rFonts w:ascii="Cambria Math" w:hAnsi="Cambria Math"/>
                <w:i/>
                <w:sz w:val="18"/>
                <w:szCs w:val="20"/>
              </w:rPr>
            </m:ctrlPr>
          </m:sSubSupPr>
          <m:e>
            <m:r>
              <w:rPr>
                <w:rFonts w:ascii="Cambria Math" w:hAnsi="Cambria Math"/>
                <w:sz w:val="18"/>
                <w:szCs w:val="20"/>
              </w:rPr>
              <m:t>M</m:t>
            </m:r>
          </m:e>
          <m:sub>
            <m:r>
              <m:rPr>
                <m:nor/>
              </m:rPr>
              <w:rPr>
                <w:sz w:val="18"/>
                <w:szCs w:val="20"/>
              </w:rPr>
              <m:t>PDCCH</m:t>
            </m:r>
            <m:ctrlPr>
              <w:rPr>
                <w:rFonts w:ascii="Cambria Math" w:hAnsi="Cambria Math"/>
                <w:sz w:val="18"/>
                <w:szCs w:val="20"/>
              </w:rPr>
            </m:ctrlPr>
          </m:sub>
          <m:sup>
            <m:r>
              <m:rPr>
                <m:nor/>
              </m:rPr>
              <w:rPr>
                <w:sz w:val="18"/>
                <w:szCs w:val="20"/>
              </w:rPr>
              <m:t>max,slot,</m:t>
            </m:r>
            <m:r>
              <w:rPr>
                <w:rFonts w:ascii="Cambria Math" w:hAnsi="Cambria Math"/>
                <w:sz w:val="18"/>
                <w:szCs w:val="20"/>
              </w:rPr>
              <m:t>μ</m:t>
            </m:r>
            <m:ctrlPr>
              <w:rPr>
                <w:rFonts w:ascii="Cambria Math" w:hAnsi="Cambria Math"/>
                <w:sz w:val="18"/>
                <w:szCs w:val="20"/>
              </w:rPr>
            </m:ctrlPr>
          </m:sup>
        </m:sSubSup>
      </m:oMath>
      <w:r w:rsidRPr="00767D40">
        <w:rPr>
          <w:rFonts w:eastAsia="Malgun Gothic"/>
          <w:sz w:val="18"/>
          <w:szCs w:val="20"/>
        </w:rPr>
        <w:t xml:space="preserve"> PDCCH BD candidates per P(S)Cell slot</w:t>
      </w:r>
    </w:p>
    <w:p w:rsidR="00767D40" w:rsidRPr="00767D40" w:rsidRDefault="00767D40" w:rsidP="00767D40">
      <w:pPr>
        <w:pStyle w:val="a8"/>
        <w:numPr>
          <w:ilvl w:val="4"/>
          <w:numId w:val="26"/>
        </w:numPr>
        <w:spacing w:after="160" w:line="259" w:lineRule="auto"/>
        <w:ind w:leftChars="0"/>
        <w:contextualSpacing/>
        <w:rPr>
          <w:sz w:val="18"/>
          <w:szCs w:val="20"/>
          <w:highlight w:val="cyan"/>
        </w:rPr>
      </w:pPr>
      <w:r w:rsidRPr="00767D40">
        <w:rPr>
          <w:rFonts w:eastAsia="Malgun Gothic"/>
          <w:sz w:val="18"/>
          <w:szCs w:val="20"/>
          <w:highlight w:val="cyan"/>
        </w:rPr>
        <w:lastRenderedPageBreak/>
        <w:t>Alt2</w:t>
      </w:r>
    </w:p>
    <w:p w:rsidR="00767D40" w:rsidRPr="00767D40" w:rsidRDefault="005A170C" w:rsidP="00767D40">
      <w:pPr>
        <w:pStyle w:val="a8"/>
        <w:numPr>
          <w:ilvl w:val="5"/>
          <w:numId w:val="26"/>
        </w:numPr>
        <w:spacing w:after="160" w:line="259" w:lineRule="auto"/>
        <w:ind w:leftChars="0"/>
        <w:contextualSpacing/>
        <w:rPr>
          <w:sz w:val="18"/>
          <w:szCs w:val="20"/>
          <w:highlight w:val="cyan"/>
        </w:rPr>
      </w:pPr>
      <m:oMath>
        <m:func>
          <m:funcPr>
            <m:ctrlPr>
              <w:rPr>
                <w:rFonts w:ascii="Cambria Math" w:hAnsi="Cambria Math"/>
                <w:i/>
                <w:sz w:val="18"/>
                <w:szCs w:val="20"/>
                <w:highlight w:val="cyan"/>
              </w:rPr>
            </m:ctrlPr>
          </m:funcPr>
          <m:fName>
            <m:r>
              <w:rPr>
                <w:rFonts w:ascii="Cambria Math" w:hAnsi="Cambria Math"/>
                <w:sz w:val="18"/>
                <w:szCs w:val="20"/>
                <w:highlight w:val="cyan"/>
              </w:rPr>
              <m:t>α*min</m:t>
            </m:r>
          </m:fName>
          <m:e>
            <m:d>
              <m:dPr>
                <m:ctrlPr>
                  <w:rPr>
                    <w:rFonts w:ascii="Cambria Math" w:hAnsi="Cambria Math"/>
                    <w:i/>
                    <w:sz w:val="18"/>
                    <w:szCs w:val="20"/>
                    <w:highlight w:val="cyan"/>
                  </w:rPr>
                </m:ctrlPr>
              </m:dPr>
              <m:e>
                <m:sSubSup>
                  <m:sSubSupPr>
                    <m:ctrlPr>
                      <w:rPr>
                        <w:rFonts w:ascii="Cambria Math" w:hAnsi="Cambria Math"/>
                        <w:i/>
                        <w:sz w:val="18"/>
                        <w:szCs w:val="20"/>
                        <w:highlight w:val="cyan"/>
                      </w:rPr>
                    </m:ctrlPr>
                  </m:sSubSupPr>
                  <m:e>
                    <m:r>
                      <w:rPr>
                        <w:rFonts w:ascii="Cambria Math" w:hAnsi="Cambria Math"/>
                        <w:sz w:val="18"/>
                        <w:szCs w:val="20"/>
                        <w:highlight w:val="cyan"/>
                      </w:rPr>
                      <m:t>M</m:t>
                    </m:r>
                  </m:e>
                  <m:sub>
                    <m:r>
                      <m:rPr>
                        <m:nor/>
                      </m:rPr>
                      <w:rPr>
                        <w:sz w:val="18"/>
                        <w:szCs w:val="20"/>
                        <w:highlight w:val="cyan"/>
                      </w:rPr>
                      <m:t>PDCCH</m:t>
                    </m:r>
                    <m:ctrlPr>
                      <w:rPr>
                        <w:rFonts w:ascii="Cambria Math" w:hAnsi="Cambria Math"/>
                        <w:sz w:val="18"/>
                        <w:szCs w:val="20"/>
                        <w:highlight w:val="cyan"/>
                      </w:rPr>
                    </m:ctrlPr>
                  </m:sub>
                  <m:sup>
                    <m:r>
                      <m:rPr>
                        <m:nor/>
                      </m:rPr>
                      <w:rPr>
                        <w:sz w:val="18"/>
                        <w:szCs w:val="20"/>
                        <w:highlight w:val="cyan"/>
                      </w:rPr>
                      <m:t>max,slot,</m:t>
                    </m:r>
                    <m:r>
                      <w:rPr>
                        <w:rFonts w:ascii="Cambria Math" w:hAnsi="Cambria Math"/>
                        <w:sz w:val="18"/>
                        <w:szCs w:val="20"/>
                        <w:highlight w:val="cyan"/>
                      </w:rPr>
                      <m:t>μ</m:t>
                    </m:r>
                    <m:ctrlPr>
                      <w:rPr>
                        <w:rFonts w:ascii="Cambria Math" w:hAnsi="Cambria Math"/>
                        <w:sz w:val="18"/>
                        <w:szCs w:val="20"/>
                        <w:highlight w:val="cyan"/>
                      </w:rPr>
                    </m:ctrlPr>
                  </m:sup>
                </m:sSubSup>
                <m:r>
                  <w:rPr>
                    <w:rFonts w:ascii="Cambria Math" w:hAnsi="Cambria Math"/>
                    <w:sz w:val="18"/>
                    <w:szCs w:val="20"/>
                    <w:highlight w:val="cyan"/>
                  </w:rPr>
                  <m:t>,</m:t>
                </m:r>
                <m:sSubSup>
                  <m:sSubSupPr>
                    <m:ctrlPr>
                      <w:rPr>
                        <w:rFonts w:ascii="Cambria Math" w:hAnsi="Cambria Math"/>
                        <w:i/>
                        <w:sz w:val="18"/>
                        <w:szCs w:val="20"/>
                        <w:highlight w:val="cyan"/>
                      </w:rPr>
                    </m:ctrlPr>
                  </m:sSubSupPr>
                  <m:e>
                    <m:r>
                      <w:rPr>
                        <w:rFonts w:ascii="Cambria Math" w:hAnsi="Cambria Math"/>
                        <w:sz w:val="18"/>
                        <w:szCs w:val="20"/>
                        <w:highlight w:val="cyan"/>
                      </w:rPr>
                      <m:t>M</m:t>
                    </m:r>
                  </m:e>
                  <m:sub>
                    <m:r>
                      <m:rPr>
                        <m:nor/>
                      </m:rPr>
                      <w:rPr>
                        <w:sz w:val="18"/>
                        <w:szCs w:val="20"/>
                        <w:highlight w:val="cyan"/>
                      </w:rPr>
                      <m:t>PDCCH</m:t>
                    </m:r>
                    <m:ctrlPr>
                      <w:rPr>
                        <w:rFonts w:ascii="Cambria Math" w:hAnsi="Cambria Math"/>
                        <w:sz w:val="18"/>
                        <w:szCs w:val="20"/>
                        <w:highlight w:val="cyan"/>
                      </w:rPr>
                    </m:ctrlPr>
                  </m:sub>
                  <m:sup>
                    <m:r>
                      <m:rPr>
                        <m:nor/>
                      </m:rPr>
                      <w:rPr>
                        <w:sz w:val="18"/>
                        <w:szCs w:val="20"/>
                        <w:highlight w:val="cyan"/>
                      </w:rPr>
                      <m:t>total,slot,</m:t>
                    </m:r>
                    <m:r>
                      <w:rPr>
                        <w:rFonts w:ascii="Cambria Math" w:hAnsi="Cambria Math"/>
                        <w:sz w:val="18"/>
                        <w:szCs w:val="20"/>
                        <w:highlight w:val="cyan"/>
                      </w:rPr>
                      <m:t>μ</m:t>
                    </m:r>
                    <m:ctrlPr>
                      <w:rPr>
                        <w:rFonts w:ascii="Cambria Math" w:hAnsi="Cambria Math"/>
                        <w:sz w:val="18"/>
                        <w:szCs w:val="20"/>
                        <w:highlight w:val="cyan"/>
                      </w:rPr>
                    </m:ctrlPr>
                  </m:sup>
                </m:sSubSup>
              </m:e>
            </m:d>
          </m:e>
        </m:func>
      </m:oMath>
      <w:r w:rsidR="00767D40" w:rsidRPr="00767D40">
        <w:rPr>
          <w:rFonts w:eastAsia="Malgun Gothic"/>
          <w:sz w:val="18"/>
          <w:szCs w:val="20"/>
          <w:highlight w:val="cyan"/>
        </w:rPr>
        <w:t xml:space="preserve"> PDCCH BD candidates per P(S)Cell slot</w:t>
      </w:r>
    </w:p>
    <w:p w:rsidR="00767D40" w:rsidRPr="00767D40" w:rsidRDefault="00767D40" w:rsidP="00767D40">
      <w:pPr>
        <w:pStyle w:val="a8"/>
        <w:numPr>
          <w:ilvl w:val="2"/>
          <w:numId w:val="26"/>
        </w:numPr>
        <w:spacing w:after="160" w:line="259" w:lineRule="auto"/>
        <w:ind w:leftChars="0"/>
        <w:contextualSpacing/>
        <w:rPr>
          <w:sz w:val="18"/>
          <w:szCs w:val="20"/>
        </w:rPr>
      </w:pPr>
      <w:r w:rsidRPr="00767D40">
        <w:rPr>
          <w:rFonts w:eastAsia="Malgun Gothic"/>
          <w:sz w:val="18"/>
          <w:szCs w:val="20"/>
        </w:rPr>
        <w:t>On sSCell (for cross-carrier scheduling to P(S)Cell)</w:t>
      </w:r>
    </w:p>
    <w:p w:rsidR="00767D40" w:rsidRPr="00767D40" w:rsidRDefault="00767D40" w:rsidP="00767D40">
      <w:pPr>
        <w:pStyle w:val="a8"/>
        <w:numPr>
          <w:ilvl w:val="3"/>
          <w:numId w:val="26"/>
        </w:numPr>
        <w:spacing w:after="160" w:line="259" w:lineRule="auto"/>
        <w:ind w:leftChars="0"/>
        <w:contextualSpacing/>
        <w:rPr>
          <w:sz w:val="18"/>
          <w:szCs w:val="20"/>
        </w:rPr>
      </w:pPr>
      <w:r w:rsidRPr="00767D40">
        <w:rPr>
          <w:sz w:val="18"/>
          <w:szCs w:val="20"/>
        </w:rPr>
        <w:t xml:space="preserve">UE is not required to monitor more than </w:t>
      </w:r>
      <m:oMath>
        <m:func>
          <m:funcPr>
            <m:ctrlPr>
              <w:rPr>
                <w:rFonts w:ascii="Cambria Math" w:hAnsi="Cambria Math"/>
                <w:i/>
                <w:sz w:val="18"/>
                <w:szCs w:val="20"/>
              </w:rPr>
            </m:ctrlPr>
          </m:funcPr>
          <m:fName>
            <m:r>
              <w:rPr>
                <w:rFonts w:ascii="Cambria Math" w:hAnsi="Cambria Math"/>
                <w:sz w:val="18"/>
                <w:szCs w:val="20"/>
              </w:rPr>
              <m:t>min</m:t>
            </m:r>
          </m:fName>
          <m:e>
            <m:d>
              <m:dPr>
                <m:ctrlPr>
                  <w:rPr>
                    <w:rFonts w:ascii="Cambria Math" w:hAnsi="Cambria Math"/>
                    <w:i/>
                    <w:sz w:val="18"/>
                    <w:szCs w:val="20"/>
                  </w:rPr>
                </m:ctrlPr>
              </m:dPr>
              <m:e>
                <m:sSubSup>
                  <m:sSubSupPr>
                    <m:ctrlPr>
                      <w:rPr>
                        <w:rFonts w:ascii="Cambria Math" w:hAnsi="Cambria Math"/>
                        <w:i/>
                        <w:sz w:val="18"/>
                        <w:szCs w:val="20"/>
                      </w:rPr>
                    </m:ctrlPr>
                  </m:sSubSupPr>
                  <m:e>
                    <m:r>
                      <w:rPr>
                        <w:rFonts w:ascii="Cambria Math" w:hAnsi="Cambria Math"/>
                        <w:sz w:val="18"/>
                        <w:szCs w:val="20"/>
                      </w:rPr>
                      <m:t>M</m:t>
                    </m:r>
                  </m:e>
                  <m:sub>
                    <m:r>
                      <m:rPr>
                        <m:nor/>
                      </m:rPr>
                      <w:rPr>
                        <w:sz w:val="18"/>
                        <w:szCs w:val="20"/>
                      </w:rPr>
                      <m:t>PDCCH</m:t>
                    </m:r>
                    <m:ctrlPr>
                      <w:rPr>
                        <w:rFonts w:ascii="Cambria Math" w:hAnsi="Cambria Math"/>
                        <w:sz w:val="18"/>
                        <w:szCs w:val="20"/>
                      </w:rPr>
                    </m:ctrlPr>
                  </m:sub>
                  <m:sup>
                    <m:r>
                      <m:rPr>
                        <m:nor/>
                      </m:rPr>
                      <w:rPr>
                        <w:sz w:val="18"/>
                        <w:szCs w:val="20"/>
                      </w:rPr>
                      <m:t>max,slot,</m:t>
                    </m:r>
                    <m:r>
                      <w:rPr>
                        <w:rFonts w:ascii="Cambria Math" w:hAnsi="Cambria Math"/>
                        <w:sz w:val="18"/>
                        <w:szCs w:val="20"/>
                      </w:rPr>
                      <m:t>μ1</m:t>
                    </m:r>
                    <m:ctrlPr>
                      <w:rPr>
                        <w:rFonts w:ascii="Cambria Math" w:hAnsi="Cambria Math"/>
                        <w:sz w:val="18"/>
                        <w:szCs w:val="20"/>
                      </w:rPr>
                    </m:ctrlPr>
                  </m:sup>
                </m:sSubSup>
                <m:r>
                  <w:rPr>
                    <w:rFonts w:ascii="Cambria Math" w:hAnsi="Cambria Math"/>
                    <w:sz w:val="18"/>
                    <w:szCs w:val="20"/>
                  </w:rPr>
                  <m:t>,</m:t>
                </m:r>
                <m:sSubSup>
                  <m:sSubSupPr>
                    <m:ctrlPr>
                      <w:rPr>
                        <w:rFonts w:ascii="Cambria Math" w:hAnsi="Cambria Math"/>
                        <w:i/>
                        <w:sz w:val="18"/>
                        <w:szCs w:val="20"/>
                      </w:rPr>
                    </m:ctrlPr>
                  </m:sSubSupPr>
                  <m:e>
                    <m:r>
                      <w:rPr>
                        <w:rFonts w:ascii="Cambria Math" w:hAnsi="Cambria Math"/>
                        <w:sz w:val="18"/>
                        <w:szCs w:val="20"/>
                      </w:rPr>
                      <m:t>M</m:t>
                    </m:r>
                  </m:e>
                  <m:sub>
                    <m:r>
                      <m:rPr>
                        <m:nor/>
                      </m:rPr>
                      <w:rPr>
                        <w:sz w:val="18"/>
                        <w:szCs w:val="20"/>
                      </w:rPr>
                      <m:t>PDCCH</m:t>
                    </m:r>
                    <m:ctrlPr>
                      <w:rPr>
                        <w:rFonts w:ascii="Cambria Math" w:hAnsi="Cambria Math"/>
                        <w:sz w:val="18"/>
                        <w:szCs w:val="20"/>
                      </w:rPr>
                    </m:ctrlPr>
                  </m:sub>
                  <m:sup>
                    <m:r>
                      <m:rPr>
                        <m:nor/>
                      </m:rPr>
                      <w:rPr>
                        <w:sz w:val="18"/>
                        <w:szCs w:val="20"/>
                      </w:rPr>
                      <m:t>total,slot,</m:t>
                    </m:r>
                    <m:r>
                      <w:rPr>
                        <w:rFonts w:ascii="Cambria Math" w:hAnsi="Cambria Math"/>
                        <w:sz w:val="18"/>
                        <w:szCs w:val="20"/>
                      </w:rPr>
                      <m:t>μ1</m:t>
                    </m:r>
                    <m:ctrlPr>
                      <w:rPr>
                        <w:rFonts w:ascii="Cambria Math" w:hAnsi="Cambria Math"/>
                        <w:sz w:val="18"/>
                        <w:szCs w:val="20"/>
                      </w:rPr>
                    </m:ctrlPr>
                  </m:sup>
                </m:sSubSup>
              </m:e>
            </m:d>
          </m:e>
        </m:func>
      </m:oMath>
      <w:r w:rsidRPr="00767D40">
        <w:rPr>
          <w:rFonts w:eastAsia="Malgun Gothic"/>
          <w:sz w:val="18"/>
          <w:szCs w:val="20"/>
        </w:rPr>
        <w:t xml:space="preserve"> PDCCH BD candidates per slot of sSCell</w:t>
      </w:r>
    </w:p>
    <w:p w:rsidR="00767D40" w:rsidRPr="00767D40" w:rsidRDefault="00767D40" w:rsidP="00767D40">
      <w:pPr>
        <w:pStyle w:val="a8"/>
        <w:numPr>
          <w:ilvl w:val="3"/>
          <w:numId w:val="26"/>
        </w:numPr>
        <w:spacing w:after="160" w:line="259" w:lineRule="auto"/>
        <w:ind w:leftChars="0"/>
        <w:contextualSpacing/>
        <w:rPr>
          <w:sz w:val="18"/>
          <w:szCs w:val="20"/>
        </w:rPr>
      </w:pPr>
      <w:r w:rsidRPr="00767D40">
        <w:rPr>
          <w:sz w:val="18"/>
          <w:szCs w:val="20"/>
        </w:rPr>
        <w:t>UE is not required to monitor more than</w:t>
      </w:r>
    </w:p>
    <w:p w:rsidR="00767D40" w:rsidRPr="00767D40" w:rsidRDefault="00767D40" w:rsidP="00767D40">
      <w:pPr>
        <w:pStyle w:val="a8"/>
        <w:numPr>
          <w:ilvl w:val="4"/>
          <w:numId w:val="26"/>
        </w:numPr>
        <w:spacing w:after="160" w:line="259" w:lineRule="auto"/>
        <w:ind w:leftChars="0"/>
        <w:contextualSpacing/>
        <w:rPr>
          <w:sz w:val="18"/>
          <w:szCs w:val="20"/>
        </w:rPr>
      </w:pPr>
      <w:r w:rsidRPr="00767D40">
        <w:rPr>
          <w:sz w:val="18"/>
          <w:szCs w:val="20"/>
        </w:rPr>
        <w:t>Alt1</w:t>
      </w:r>
    </w:p>
    <w:p w:rsidR="00767D40" w:rsidRPr="00767D40" w:rsidRDefault="00767D40" w:rsidP="00767D40">
      <w:pPr>
        <w:pStyle w:val="a8"/>
        <w:numPr>
          <w:ilvl w:val="5"/>
          <w:numId w:val="26"/>
        </w:numPr>
        <w:spacing w:after="160" w:line="259" w:lineRule="auto"/>
        <w:ind w:leftChars="0"/>
        <w:contextualSpacing/>
        <w:rPr>
          <w:sz w:val="18"/>
          <w:szCs w:val="20"/>
        </w:rPr>
      </w:pPr>
      <w:r w:rsidRPr="00767D40">
        <w:rPr>
          <w:sz w:val="18"/>
          <w:szCs w:val="20"/>
        </w:rPr>
        <w:t xml:space="preserve"> </w:t>
      </w:r>
      <m:oMath>
        <m:r>
          <w:rPr>
            <w:rFonts w:ascii="Cambria Math" w:hAnsi="Cambria Math"/>
            <w:sz w:val="18"/>
            <w:szCs w:val="20"/>
          </w:rPr>
          <m:t>β*</m:t>
        </m:r>
        <m:sSubSup>
          <m:sSubSupPr>
            <m:ctrlPr>
              <w:rPr>
                <w:rFonts w:ascii="Cambria Math" w:hAnsi="Cambria Math"/>
                <w:i/>
                <w:sz w:val="18"/>
                <w:szCs w:val="20"/>
              </w:rPr>
            </m:ctrlPr>
          </m:sSubSupPr>
          <m:e>
            <m:r>
              <w:rPr>
                <w:rFonts w:ascii="Cambria Math" w:hAnsi="Cambria Math"/>
                <w:sz w:val="18"/>
                <w:szCs w:val="20"/>
              </w:rPr>
              <m:t>M</m:t>
            </m:r>
          </m:e>
          <m:sub>
            <m:r>
              <m:rPr>
                <m:nor/>
              </m:rPr>
              <w:rPr>
                <w:sz w:val="18"/>
                <w:szCs w:val="20"/>
              </w:rPr>
              <m:t>PDCCH</m:t>
            </m:r>
            <m:ctrlPr>
              <w:rPr>
                <w:rFonts w:ascii="Cambria Math" w:hAnsi="Cambria Math"/>
                <w:sz w:val="18"/>
                <w:szCs w:val="20"/>
              </w:rPr>
            </m:ctrlPr>
          </m:sub>
          <m:sup>
            <m:r>
              <m:rPr>
                <m:nor/>
              </m:rPr>
              <w:rPr>
                <w:sz w:val="18"/>
                <w:szCs w:val="20"/>
              </w:rPr>
              <m:t>max,slot,</m:t>
            </m:r>
            <m:r>
              <w:rPr>
                <w:rFonts w:ascii="Cambria Math" w:hAnsi="Cambria Math"/>
                <w:sz w:val="18"/>
                <w:szCs w:val="20"/>
              </w:rPr>
              <m:t>μ</m:t>
            </m:r>
            <m:ctrlPr>
              <w:rPr>
                <w:rFonts w:ascii="Cambria Math" w:hAnsi="Cambria Math"/>
                <w:sz w:val="18"/>
                <w:szCs w:val="20"/>
              </w:rPr>
            </m:ctrlPr>
          </m:sup>
        </m:sSubSup>
      </m:oMath>
      <w:r w:rsidRPr="00767D40">
        <w:rPr>
          <w:rFonts w:eastAsia="Malgun Gothic"/>
          <w:sz w:val="18"/>
          <w:szCs w:val="20"/>
        </w:rPr>
        <w:t xml:space="preserve"> PDCCH BD candidates per P(S)Cell slot </w:t>
      </w:r>
    </w:p>
    <w:p w:rsidR="00767D40" w:rsidRPr="00767D40" w:rsidRDefault="00767D40" w:rsidP="00767D40">
      <w:pPr>
        <w:pStyle w:val="a8"/>
        <w:numPr>
          <w:ilvl w:val="4"/>
          <w:numId w:val="26"/>
        </w:numPr>
        <w:spacing w:after="160" w:line="259" w:lineRule="auto"/>
        <w:ind w:leftChars="0"/>
        <w:contextualSpacing/>
        <w:rPr>
          <w:sz w:val="18"/>
          <w:szCs w:val="20"/>
          <w:highlight w:val="cyan"/>
        </w:rPr>
      </w:pPr>
      <w:r w:rsidRPr="00767D40">
        <w:rPr>
          <w:rFonts w:eastAsia="Malgun Gothic"/>
          <w:sz w:val="18"/>
          <w:szCs w:val="20"/>
          <w:highlight w:val="cyan"/>
        </w:rPr>
        <w:t>Alt2:</w:t>
      </w:r>
    </w:p>
    <w:p w:rsidR="00767D40" w:rsidRPr="00767D40" w:rsidRDefault="005A170C" w:rsidP="00767D40">
      <w:pPr>
        <w:pStyle w:val="a8"/>
        <w:numPr>
          <w:ilvl w:val="5"/>
          <w:numId w:val="26"/>
        </w:numPr>
        <w:spacing w:after="160" w:line="259" w:lineRule="auto"/>
        <w:ind w:leftChars="0"/>
        <w:contextualSpacing/>
        <w:rPr>
          <w:sz w:val="18"/>
          <w:szCs w:val="20"/>
          <w:highlight w:val="cyan"/>
        </w:rPr>
      </w:pPr>
      <m:oMath>
        <m:func>
          <m:funcPr>
            <m:ctrlPr>
              <w:rPr>
                <w:rFonts w:ascii="Cambria Math" w:hAnsi="Cambria Math"/>
                <w:i/>
                <w:sz w:val="18"/>
                <w:szCs w:val="20"/>
                <w:highlight w:val="cyan"/>
              </w:rPr>
            </m:ctrlPr>
          </m:funcPr>
          <m:fName>
            <m:r>
              <w:rPr>
                <w:rFonts w:ascii="Cambria Math" w:hAnsi="Cambria Math"/>
                <w:sz w:val="18"/>
                <w:szCs w:val="20"/>
                <w:highlight w:val="cyan"/>
              </w:rPr>
              <m:t>β*min</m:t>
            </m:r>
          </m:fName>
          <m:e>
            <m:d>
              <m:dPr>
                <m:ctrlPr>
                  <w:rPr>
                    <w:rFonts w:ascii="Cambria Math" w:hAnsi="Cambria Math"/>
                    <w:i/>
                    <w:sz w:val="18"/>
                    <w:szCs w:val="20"/>
                    <w:highlight w:val="cyan"/>
                  </w:rPr>
                </m:ctrlPr>
              </m:dPr>
              <m:e>
                <m:sSubSup>
                  <m:sSubSupPr>
                    <m:ctrlPr>
                      <w:rPr>
                        <w:rFonts w:ascii="Cambria Math" w:hAnsi="Cambria Math"/>
                        <w:i/>
                        <w:sz w:val="18"/>
                        <w:szCs w:val="20"/>
                        <w:highlight w:val="cyan"/>
                      </w:rPr>
                    </m:ctrlPr>
                  </m:sSubSupPr>
                  <m:e>
                    <m:r>
                      <w:rPr>
                        <w:rFonts w:ascii="Cambria Math" w:hAnsi="Cambria Math"/>
                        <w:sz w:val="18"/>
                        <w:szCs w:val="20"/>
                        <w:highlight w:val="cyan"/>
                      </w:rPr>
                      <m:t>M</m:t>
                    </m:r>
                  </m:e>
                  <m:sub>
                    <m:r>
                      <m:rPr>
                        <m:nor/>
                      </m:rPr>
                      <w:rPr>
                        <w:sz w:val="18"/>
                        <w:szCs w:val="20"/>
                        <w:highlight w:val="cyan"/>
                      </w:rPr>
                      <m:t>PDCCH</m:t>
                    </m:r>
                    <m:ctrlPr>
                      <w:rPr>
                        <w:rFonts w:ascii="Cambria Math" w:hAnsi="Cambria Math"/>
                        <w:sz w:val="18"/>
                        <w:szCs w:val="20"/>
                        <w:highlight w:val="cyan"/>
                      </w:rPr>
                    </m:ctrlPr>
                  </m:sub>
                  <m:sup>
                    <m:r>
                      <m:rPr>
                        <m:nor/>
                      </m:rPr>
                      <w:rPr>
                        <w:sz w:val="18"/>
                        <w:szCs w:val="20"/>
                        <w:highlight w:val="cyan"/>
                      </w:rPr>
                      <m:t>max,slot,</m:t>
                    </m:r>
                    <m:r>
                      <w:rPr>
                        <w:rFonts w:ascii="Cambria Math" w:hAnsi="Cambria Math"/>
                        <w:sz w:val="18"/>
                        <w:szCs w:val="20"/>
                        <w:highlight w:val="cyan"/>
                      </w:rPr>
                      <m:t>μ</m:t>
                    </m:r>
                    <m:ctrlPr>
                      <w:rPr>
                        <w:rFonts w:ascii="Cambria Math" w:hAnsi="Cambria Math"/>
                        <w:sz w:val="18"/>
                        <w:szCs w:val="20"/>
                        <w:highlight w:val="cyan"/>
                      </w:rPr>
                    </m:ctrlPr>
                  </m:sup>
                </m:sSubSup>
                <m:r>
                  <w:rPr>
                    <w:rFonts w:ascii="Cambria Math" w:hAnsi="Cambria Math"/>
                    <w:sz w:val="18"/>
                    <w:szCs w:val="20"/>
                    <w:highlight w:val="cyan"/>
                  </w:rPr>
                  <m:t>,</m:t>
                </m:r>
                <m:sSubSup>
                  <m:sSubSupPr>
                    <m:ctrlPr>
                      <w:rPr>
                        <w:rFonts w:ascii="Cambria Math" w:hAnsi="Cambria Math"/>
                        <w:i/>
                        <w:sz w:val="18"/>
                        <w:szCs w:val="20"/>
                        <w:highlight w:val="cyan"/>
                      </w:rPr>
                    </m:ctrlPr>
                  </m:sSubSupPr>
                  <m:e>
                    <m:r>
                      <w:rPr>
                        <w:rFonts w:ascii="Cambria Math" w:hAnsi="Cambria Math"/>
                        <w:sz w:val="18"/>
                        <w:szCs w:val="20"/>
                        <w:highlight w:val="cyan"/>
                      </w:rPr>
                      <m:t>M</m:t>
                    </m:r>
                  </m:e>
                  <m:sub>
                    <m:r>
                      <m:rPr>
                        <m:nor/>
                      </m:rPr>
                      <w:rPr>
                        <w:sz w:val="18"/>
                        <w:szCs w:val="20"/>
                        <w:highlight w:val="cyan"/>
                      </w:rPr>
                      <m:t>PDCCH</m:t>
                    </m:r>
                    <m:ctrlPr>
                      <w:rPr>
                        <w:rFonts w:ascii="Cambria Math" w:hAnsi="Cambria Math"/>
                        <w:sz w:val="18"/>
                        <w:szCs w:val="20"/>
                        <w:highlight w:val="cyan"/>
                      </w:rPr>
                    </m:ctrlPr>
                  </m:sub>
                  <m:sup>
                    <m:r>
                      <m:rPr>
                        <m:nor/>
                      </m:rPr>
                      <w:rPr>
                        <w:sz w:val="18"/>
                        <w:szCs w:val="20"/>
                        <w:highlight w:val="cyan"/>
                      </w:rPr>
                      <m:t>total,slot,</m:t>
                    </m:r>
                    <m:r>
                      <w:rPr>
                        <w:rFonts w:ascii="Cambria Math" w:hAnsi="Cambria Math"/>
                        <w:sz w:val="18"/>
                        <w:szCs w:val="20"/>
                        <w:highlight w:val="cyan"/>
                      </w:rPr>
                      <m:t>μ</m:t>
                    </m:r>
                    <m:ctrlPr>
                      <w:rPr>
                        <w:rFonts w:ascii="Cambria Math" w:hAnsi="Cambria Math"/>
                        <w:sz w:val="18"/>
                        <w:szCs w:val="20"/>
                        <w:highlight w:val="cyan"/>
                      </w:rPr>
                    </m:ctrlPr>
                  </m:sup>
                </m:sSubSup>
              </m:e>
            </m:d>
          </m:e>
        </m:func>
      </m:oMath>
      <w:r w:rsidR="00767D40" w:rsidRPr="00767D40">
        <w:rPr>
          <w:rFonts w:eastAsia="Malgun Gothic"/>
          <w:sz w:val="18"/>
          <w:szCs w:val="20"/>
          <w:highlight w:val="cyan"/>
        </w:rPr>
        <w:t xml:space="preserve"> PDCCH BD candidates per P(S)Cell slot </w:t>
      </w:r>
    </w:p>
    <w:p w:rsidR="00767D40" w:rsidRPr="00767D40" w:rsidRDefault="00767D40" w:rsidP="00767D40">
      <w:pPr>
        <w:pStyle w:val="a8"/>
        <w:numPr>
          <w:ilvl w:val="2"/>
          <w:numId w:val="26"/>
        </w:numPr>
        <w:spacing w:after="160" w:line="259" w:lineRule="auto"/>
        <w:ind w:leftChars="0"/>
        <w:contextualSpacing/>
        <w:rPr>
          <w:sz w:val="18"/>
          <w:szCs w:val="20"/>
        </w:rPr>
      </w:pPr>
      <w:r w:rsidRPr="00767D40">
        <w:rPr>
          <w:sz w:val="18"/>
          <w:szCs w:val="20"/>
          <w:highlight w:val="yellow"/>
        </w:rPr>
        <w:t xml:space="preserve">At least case of </w:t>
      </w:r>
      <m:oMath>
        <m:r>
          <w:rPr>
            <w:rFonts w:ascii="Cambria Math" w:hAnsi="Cambria Math"/>
            <w:sz w:val="18"/>
            <w:szCs w:val="20"/>
            <w:highlight w:val="yellow"/>
          </w:rPr>
          <m:t>α+β≤1</m:t>
        </m:r>
      </m:oMath>
      <w:r w:rsidRPr="00767D40">
        <w:rPr>
          <w:sz w:val="18"/>
          <w:szCs w:val="20"/>
          <w:highlight w:val="yellow"/>
        </w:rPr>
        <w:t xml:space="preserve"> is supported</w:t>
      </w:r>
      <w:r w:rsidRPr="00767D40">
        <w:rPr>
          <w:sz w:val="18"/>
          <w:szCs w:val="20"/>
        </w:rPr>
        <w:t>.</w:t>
      </w:r>
    </w:p>
    <w:p w:rsidR="00767D40" w:rsidRPr="00767D40" w:rsidRDefault="00767D40" w:rsidP="00767D40">
      <w:pPr>
        <w:pStyle w:val="a8"/>
        <w:numPr>
          <w:ilvl w:val="3"/>
          <w:numId w:val="26"/>
        </w:numPr>
        <w:spacing w:after="160" w:line="259" w:lineRule="auto"/>
        <w:ind w:leftChars="0"/>
        <w:contextualSpacing/>
        <w:rPr>
          <w:rFonts w:eastAsia="Calibri"/>
          <w:sz w:val="18"/>
          <w:szCs w:val="20"/>
        </w:rPr>
      </w:pPr>
      <w:r w:rsidRPr="00767D40">
        <w:rPr>
          <w:sz w:val="18"/>
          <w:szCs w:val="20"/>
        </w:rPr>
        <w:t xml:space="preserve">FFS case of  </w:t>
      </w:r>
      <m:oMath>
        <m:r>
          <w:rPr>
            <w:rFonts w:ascii="Cambria Math" w:hAnsi="Cambria Math"/>
            <w:sz w:val="18"/>
            <w:szCs w:val="20"/>
          </w:rPr>
          <m:t>α, β,α+β&gt;1</m:t>
        </m:r>
      </m:oMath>
      <w:r w:rsidRPr="00767D40">
        <w:rPr>
          <w:rFonts w:eastAsia="Malgun Gothic"/>
          <w:sz w:val="18"/>
          <w:szCs w:val="20"/>
        </w:rPr>
        <w:t xml:space="preserve"> </w:t>
      </w:r>
    </w:p>
    <w:p w:rsidR="00767D40" w:rsidRPr="00767D40" w:rsidRDefault="00767D40" w:rsidP="00767D40">
      <w:pPr>
        <w:pStyle w:val="a8"/>
        <w:numPr>
          <w:ilvl w:val="3"/>
          <w:numId w:val="26"/>
        </w:numPr>
        <w:spacing w:after="160" w:line="259" w:lineRule="auto"/>
        <w:ind w:leftChars="0"/>
        <w:contextualSpacing/>
        <w:rPr>
          <w:sz w:val="18"/>
          <w:szCs w:val="20"/>
        </w:rPr>
      </w:pPr>
      <w:r w:rsidRPr="00767D40">
        <w:rPr>
          <w:sz w:val="18"/>
          <w:szCs w:val="20"/>
        </w:rPr>
        <w:t>FFS multi-TRP case</w:t>
      </w:r>
    </w:p>
    <w:p w:rsidR="00767D40" w:rsidRPr="00767D40" w:rsidRDefault="00767D40" w:rsidP="00767D40">
      <w:pPr>
        <w:pStyle w:val="a8"/>
        <w:numPr>
          <w:ilvl w:val="2"/>
          <w:numId w:val="26"/>
        </w:numPr>
        <w:spacing w:after="160" w:line="259" w:lineRule="auto"/>
        <w:ind w:leftChars="0"/>
        <w:contextualSpacing/>
        <w:rPr>
          <w:sz w:val="18"/>
          <w:szCs w:val="20"/>
        </w:rPr>
      </w:pPr>
      <w:r w:rsidRPr="00767D40">
        <w:rPr>
          <w:sz w:val="18"/>
          <w:szCs w:val="20"/>
        </w:rPr>
        <w:t>FFS following</w:t>
      </w:r>
    </w:p>
    <w:p w:rsidR="00767D40" w:rsidRPr="00767D40" w:rsidRDefault="00767D40" w:rsidP="00767D40">
      <w:pPr>
        <w:pStyle w:val="a8"/>
        <w:numPr>
          <w:ilvl w:val="3"/>
          <w:numId w:val="26"/>
        </w:numPr>
        <w:spacing w:after="160" w:line="259" w:lineRule="auto"/>
        <w:ind w:leftChars="0"/>
        <w:contextualSpacing/>
        <w:rPr>
          <w:rFonts w:eastAsia="Calibri"/>
          <w:color w:val="FF0000"/>
          <w:sz w:val="18"/>
          <w:szCs w:val="20"/>
        </w:rPr>
      </w:pPr>
      <w:r w:rsidRPr="00767D40">
        <w:rPr>
          <w:rFonts w:eastAsia="Calibri"/>
          <w:color w:val="FF0000"/>
          <w:sz w:val="18"/>
          <w:szCs w:val="20"/>
        </w:rPr>
        <w:t xml:space="preserve">How the PDCCH BD candidates are distributed between multiple sSCell slots overlapping a P(S)Cell slot when </w:t>
      </w:r>
      <m:oMath>
        <m:r>
          <w:rPr>
            <w:rFonts w:ascii="Cambria Math" w:hAnsi="Cambria Math"/>
            <w:color w:val="FF0000"/>
            <w:sz w:val="18"/>
            <w:szCs w:val="20"/>
          </w:rPr>
          <m:t xml:space="preserve">μ&lt;μ1 </m:t>
        </m:r>
      </m:oMath>
      <w:r w:rsidRPr="00767D40">
        <w:rPr>
          <w:rFonts w:eastAsia="Malgun Gothic"/>
          <w:color w:val="5B9BD5"/>
          <w:sz w:val="18"/>
          <w:szCs w:val="20"/>
        </w:rPr>
        <w:t xml:space="preserve">and </w:t>
      </w:r>
      <w:r w:rsidRPr="00767D40">
        <w:rPr>
          <w:rFonts w:eastAsia="Malgun Gothic"/>
          <w:color w:val="5B9BD5"/>
          <w:sz w:val="18"/>
          <w:szCs w:val="20"/>
          <w:highlight w:val="cyan"/>
        </w:rPr>
        <w:t>whether the BD limits for sSCell are specified per sSCell slot or per P(S)Cell slot</w:t>
      </w:r>
    </w:p>
    <w:p w:rsidR="00767D40" w:rsidRPr="00767D40" w:rsidRDefault="00767D40" w:rsidP="00767D40">
      <w:pPr>
        <w:pStyle w:val="a8"/>
        <w:numPr>
          <w:ilvl w:val="1"/>
          <w:numId w:val="26"/>
        </w:numPr>
        <w:spacing w:after="160" w:line="259" w:lineRule="auto"/>
        <w:ind w:leftChars="0"/>
        <w:contextualSpacing/>
        <w:rPr>
          <w:sz w:val="18"/>
          <w:szCs w:val="20"/>
        </w:rPr>
      </w:pPr>
      <w:r w:rsidRPr="00767D40">
        <w:rPr>
          <w:rFonts w:eastAsia="Malgun Gothic"/>
          <w:sz w:val="18"/>
          <w:szCs w:val="20"/>
        </w:rPr>
        <w:t>[</w:t>
      </w:r>
      <w:r w:rsidRPr="00767D40">
        <w:rPr>
          <w:rFonts w:eastAsia="Malgun Gothic"/>
          <w:sz w:val="18"/>
          <w:szCs w:val="20"/>
          <w:highlight w:val="yellow"/>
        </w:rPr>
        <w:t>based on Option B</w:t>
      </w:r>
      <w:r w:rsidRPr="00767D40">
        <w:rPr>
          <w:rFonts w:eastAsia="Malgun Gothic"/>
          <w:sz w:val="18"/>
          <w:szCs w:val="20"/>
        </w:rPr>
        <w:t xml:space="preserve">] </w:t>
      </w:r>
      <w:r w:rsidRPr="00767D40">
        <w:rPr>
          <w:sz w:val="18"/>
          <w:szCs w:val="20"/>
        </w:rPr>
        <w:t xml:space="preserve">When UE is configured for CCS from sSCell to P(S)Cell and </w:t>
      </w:r>
      <w:r w:rsidRPr="00767D40">
        <w:rPr>
          <w:sz w:val="18"/>
          <w:szCs w:val="20"/>
          <w:lang w:val="en-US" w:eastAsia="zh-CN"/>
        </w:rPr>
        <w:t>when when P(S)Cell SCS (</w:t>
      </w:r>
      <m:oMath>
        <m:r>
          <w:rPr>
            <w:rFonts w:ascii="Cambria Math" w:hAnsi="Cambria Math"/>
            <w:sz w:val="18"/>
            <w:szCs w:val="20"/>
          </w:rPr>
          <m:t>μ</m:t>
        </m:r>
      </m:oMath>
      <w:r w:rsidRPr="00767D40">
        <w:rPr>
          <w:sz w:val="18"/>
          <w:szCs w:val="20"/>
          <w:lang w:val="en-US" w:eastAsia="zh-CN"/>
        </w:rPr>
        <w:t>) is less than or equal to sSCell SCS (</w:t>
      </w:r>
      <m:oMath>
        <m:r>
          <w:rPr>
            <w:rFonts w:ascii="Cambria Math" w:hAnsi="Cambria Math"/>
            <w:sz w:val="18"/>
            <w:szCs w:val="20"/>
          </w:rPr>
          <m:t>μ1</m:t>
        </m:r>
      </m:oMath>
      <w:r w:rsidRPr="00767D40">
        <w:rPr>
          <w:sz w:val="18"/>
          <w:szCs w:val="20"/>
          <w:lang w:val="en-US" w:eastAsia="zh-CN"/>
        </w:rPr>
        <w:t>)</w:t>
      </w:r>
    </w:p>
    <w:p w:rsidR="00767D40" w:rsidRPr="00767D40" w:rsidRDefault="00767D40" w:rsidP="00767D40">
      <w:pPr>
        <w:pStyle w:val="a8"/>
        <w:numPr>
          <w:ilvl w:val="2"/>
          <w:numId w:val="26"/>
        </w:numPr>
        <w:spacing w:after="160" w:line="259" w:lineRule="auto"/>
        <w:ind w:leftChars="0"/>
        <w:contextualSpacing/>
        <w:rPr>
          <w:sz w:val="18"/>
          <w:szCs w:val="20"/>
        </w:rPr>
      </w:pPr>
      <w:r w:rsidRPr="00767D40">
        <w:rPr>
          <w:sz w:val="18"/>
          <w:szCs w:val="20"/>
        </w:rPr>
        <w:t>On P(S)Cell (for self-scheduling)</w:t>
      </w:r>
    </w:p>
    <w:p w:rsidR="00767D40" w:rsidRPr="00767D40" w:rsidRDefault="00767D40" w:rsidP="00767D40">
      <w:pPr>
        <w:pStyle w:val="a8"/>
        <w:numPr>
          <w:ilvl w:val="3"/>
          <w:numId w:val="26"/>
        </w:numPr>
        <w:spacing w:after="160" w:line="259" w:lineRule="auto"/>
        <w:ind w:leftChars="0"/>
        <w:contextualSpacing/>
        <w:rPr>
          <w:sz w:val="18"/>
          <w:szCs w:val="20"/>
        </w:rPr>
      </w:pPr>
      <w:r w:rsidRPr="00767D40">
        <w:rPr>
          <w:sz w:val="18"/>
          <w:szCs w:val="20"/>
        </w:rPr>
        <w:t xml:space="preserve">UE is not required to monitor more than </w:t>
      </w:r>
      <m:oMath>
        <m:func>
          <m:funcPr>
            <m:ctrlPr>
              <w:rPr>
                <w:rFonts w:ascii="Cambria Math" w:hAnsi="Cambria Math"/>
                <w:i/>
                <w:sz w:val="18"/>
                <w:szCs w:val="20"/>
              </w:rPr>
            </m:ctrlPr>
          </m:funcPr>
          <m:fName>
            <m:r>
              <w:rPr>
                <w:rFonts w:ascii="Cambria Math" w:hAnsi="Cambria Math"/>
                <w:sz w:val="18"/>
                <w:szCs w:val="20"/>
              </w:rPr>
              <m:t>min</m:t>
            </m:r>
          </m:fName>
          <m:e>
            <m:d>
              <m:dPr>
                <m:ctrlPr>
                  <w:rPr>
                    <w:rFonts w:ascii="Cambria Math" w:hAnsi="Cambria Math"/>
                    <w:i/>
                    <w:sz w:val="18"/>
                    <w:szCs w:val="20"/>
                  </w:rPr>
                </m:ctrlPr>
              </m:dPr>
              <m:e>
                <m:sSubSup>
                  <m:sSubSupPr>
                    <m:ctrlPr>
                      <w:rPr>
                        <w:rFonts w:ascii="Cambria Math" w:hAnsi="Cambria Math"/>
                        <w:i/>
                        <w:sz w:val="18"/>
                        <w:szCs w:val="20"/>
                      </w:rPr>
                    </m:ctrlPr>
                  </m:sSubSupPr>
                  <m:e>
                    <m:r>
                      <w:rPr>
                        <w:rFonts w:ascii="Cambria Math" w:hAnsi="Cambria Math"/>
                        <w:sz w:val="18"/>
                        <w:szCs w:val="20"/>
                      </w:rPr>
                      <m:t>M</m:t>
                    </m:r>
                  </m:e>
                  <m:sub>
                    <m:r>
                      <m:rPr>
                        <m:nor/>
                      </m:rPr>
                      <w:rPr>
                        <w:sz w:val="18"/>
                        <w:szCs w:val="20"/>
                      </w:rPr>
                      <m:t>PDCCH</m:t>
                    </m:r>
                    <m:ctrlPr>
                      <w:rPr>
                        <w:rFonts w:ascii="Cambria Math" w:hAnsi="Cambria Math"/>
                        <w:sz w:val="18"/>
                        <w:szCs w:val="20"/>
                      </w:rPr>
                    </m:ctrlPr>
                  </m:sub>
                  <m:sup>
                    <m:r>
                      <m:rPr>
                        <m:nor/>
                      </m:rPr>
                      <w:rPr>
                        <w:sz w:val="18"/>
                        <w:szCs w:val="20"/>
                      </w:rPr>
                      <m:t>max,slot,</m:t>
                    </m:r>
                    <m:r>
                      <w:rPr>
                        <w:rFonts w:ascii="Cambria Math" w:hAnsi="Cambria Math"/>
                        <w:sz w:val="18"/>
                        <w:szCs w:val="20"/>
                      </w:rPr>
                      <m:t>μ</m:t>
                    </m:r>
                    <m:ctrlPr>
                      <w:rPr>
                        <w:rFonts w:ascii="Cambria Math" w:hAnsi="Cambria Math"/>
                        <w:sz w:val="18"/>
                        <w:szCs w:val="20"/>
                      </w:rPr>
                    </m:ctrlPr>
                  </m:sup>
                </m:sSubSup>
                <m:r>
                  <w:rPr>
                    <w:rFonts w:ascii="Cambria Math" w:hAnsi="Cambria Math"/>
                    <w:sz w:val="18"/>
                    <w:szCs w:val="20"/>
                  </w:rPr>
                  <m:t>,</m:t>
                </m:r>
                <m:sSubSup>
                  <m:sSubSupPr>
                    <m:ctrlPr>
                      <w:rPr>
                        <w:rFonts w:ascii="Cambria Math" w:hAnsi="Cambria Math"/>
                        <w:i/>
                        <w:sz w:val="18"/>
                        <w:szCs w:val="20"/>
                      </w:rPr>
                    </m:ctrlPr>
                  </m:sSubSupPr>
                  <m:e>
                    <m:r>
                      <w:rPr>
                        <w:rFonts w:ascii="Cambria Math" w:hAnsi="Cambria Math"/>
                        <w:sz w:val="18"/>
                        <w:szCs w:val="20"/>
                      </w:rPr>
                      <m:t>M</m:t>
                    </m:r>
                  </m:e>
                  <m:sub>
                    <m:r>
                      <m:rPr>
                        <m:nor/>
                      </m:rPr>
                      <w:rPr>
                        <w:sz w:val="18"/>
                        <w:szCs w:val="20"/>
                      </w:rPr>
                      <m:t>PDCCH</m:t>
                    </m:r>
                    <m:ctrlPr>
                      <w:rPr>
                        <w:rFonts w:ascii="Cambria Math" w:hAnsi="Cambria Math"/>
                        <w:sz w:val="18"/>
                        <w:szCs w:val="20"/>
                      </w:rPr>
                    </m:ctrlPr>
                  </m:sub>
                  <m:sup>
                    <m:r>
                      <m:rPr>
                        <m:nor/>
                      </m:rPr>
                      <w:rPr>
                        <w:sz w:val="18"/>
                        <w:szCs w:val="20"/>
                      </w:rPr>
                      <m:t>total,slot,</m:t>
                    </m:r>
                    <m:r>
                      <w:rPr>
                        <w:rFonts w:ascii="Cambria Math" w:hAnsi="Cambria Math"/>
                        <w:sz w:val="18"/>
                        <w:szCs w:val="20"/>
                      </w:rPr>
                      <m:t>μ</m:t>
                    </m:r>
                    <m:ctrlPr>
                      <w:rPr>
                        <w:rFonts w:ascii="Cambria Math" w:hAnsi="Cambria Math"/>
                        <w:sz w:val="18"/>
                        <w:szCs w:val="20"/>
                      </w:rPr>
                    </m:ctrlPr>
                  </m:sup>
                </m:sSubSup>
              </m:e>
            </m:d>
          </m:e>
        </m:func>
      </m:oMath>
      <w:r w:rsidRPr="00767D40">
        <w:rPr>
          <w:rFonts w:eastAsia="Malgun Gothic"/>
          <w:sz w:val="18"/>
          <w:szCs w:val="20"/>
        </w:rPr>
        <w:t xml:space="preserve"> PDCCH BD candidates per slot of P(S)Cell </w:t>
      </w:r>
    </w:p>
    <w:p w:rsidR="00767D40" w:rsidRPr="00767D40" w:rsidRDefault="00767D40" w:rsidP="00767D40">
      <w:pPr>
        <w:pStyle w:val="a8"/>
        <w:numPr>
          <w:ilvl w:val="2"/>
          <w:numId w:val="26"/>
        </w:numPr>
        <w:spacing w:after="160" w:line="259" w:lineRule="auto"/>
        <w:ind w:leftChars="0"/>
        <w:contextualSpacing/>
        <w:rPr>
          <w:sz w:val="18"/>
          <w:szCs w:val="20"/>
        </w:rPr>
      </w:pPr>
      <w:r w:rsidRPr="00767D40">
        <w:rPr>
          <w:sz w:val="18"/>
          <w:szCs w:val="20"/>
        </w:rPr>
        <w:t xml:space="preserve">On sSCell </w:t>
      </w:r>
      <w:r w:rsidRPr="00767D40">
        <w:rPr>
          <w:rFonts w:eastAsia="Malgun Gothic"/>
          <w:sz w:val="18"/>
          <w:szCs w:val="20"/>
        </w:rPr>
        <w:t>(for cross-carrier scheduling to P(S)Cell)</w:t>
      </w:r>
    </w:p>
    <w:p w:rsidR="00767D40" w:rsidRPr="00767D40" w:rsidRDefault="00767D40" w:rsidP="00767D40">
      <w:pPr>
        <w:pStyle w:val="a8"/>
        <w:numPr>
          <w:ilvl w:val="3"/>
          <w:numId w:val="26"/>
        </w:numPr>
        <w:spacing w:after="160" w:line="259" w:lineRule="auto"/>
        <w:ind w:leftChars="0"/>
        <w:contextualSpacing/>
        <w:rPr>
          <w:rFonts w:eastAsia="Calibri"/>
          <w:sz w:val="18"/>
          <w:szCs w:val="20"/>
        </w:rPr>
      </w:pPr>
      <w:r w:rsidRPr="00767D40">
        <w:rPr>
          <w:sz w:val="18"/>
          <w:szCs w:val="20"/>
        </w:rPr>
        <w:t xml:space="preserve">UE is not required to monitor more than </w:t>
      </w:r>
      <m:oMath>
        <m:func>
          <m:funcPr>
            <m:ctrlPr>
              <w:rPr>
                <w:rFonts w:ascii="Cambria Math" w:hAnsi="Cambria Math"/>
                <w:i/>
                <w:sz w:val="18"/>
                <w:szCs w:val="20"/>
              </w:rPr>
            </m:ctrlPr>
          </m:funcPr>
          <m:fName>
            <m:r>
              <w:rPr>
                <w:rFonts w:ascii="Cambria Math" w:hAnsi="Cambria Math"/>
                <w:sz w:val="18"/>
                <w:szCs w:val="20"/>
              </w:rPr>
              <m:t>min</m:t>
            </m:r>
          </m:fName>
          <m:e>
            <m:d>
              <m:dPr>
                <m:ctrlPr>
                  <w:rPr>
                    <w:rFonts w:ascii="Cambria Math" w:hAnsi="Cambria Math"/>
                    <w:i/>
                    <w:sz w:val="18"/>
                    <w:szCs w:val="20"/>
                  </w:rPr>
                </m:ctrlPr>
              </m:dPr>
              <m:e>
                <m:sSubSup>
                  <m:sSubSupPr>
                    <m:ctrlPr>
                      <w:rPr>
                        <w:rFonts w:ascii="Cambria Math" w:hAnsi="Cambria Math"/>
                        <w:i/>
                        <w:sz w:val="18"/>
                        <w:szCs w:val="20"/>
                      </w:rPr>
                    </m:ctrlPr>
                  </m:sSubSupPr>
                  <m:e>
                    <m:r>
                      <w:rPr>
                        <w:rFonts w:ascii="Cambria Math" w:hAnsi="Cambria Math"/>
                        <w:sz w:val="18"/>
                        <w:szCs w:val="20"/>
                      </w:rPr>
                      <m:t>M</m:t>
                    </m:r>
                  </m:e>
                  <m:sub>
                    <m:r>
                      <m:rPr>
                        <m:nor/>
                      </m:rPr>
                      <w:rPr>
                        <w:sz w:val="18"/>
                        <w:szCs w:val="20"/>
                      </w:rPr>
                      <m:t>PDCCH</m:t>
                    </m:r>
                    <m:ctrlPr>
                      <w:rPr>
                        <w:rFonts w:ascii="Cambria Math" w:hAnsi="Cambria Math"/>
                        <w:sz w:val="18"/>
                        <w:szCs w:val="20"/>
                      </w:rPr>
                    </m:ctrlPr>
                  </m:sub>
                  <m:sup>
                    <m:r>
                      <m:rPr>
                        <m:nor/>
                      </m:rPr>
                      <w:rPr>
                        <w:sz w:val="18"/>
                        <w:szCs w:val="20"/>
                      </w:rPr>
                      <m:t>max,slot,</m:t>
                    </m:r>
                    <m:r>
                      <w:rPr>
                        <w:rFonts w:ascii="Cambria Math" w:hAnsi="Cambria Math"/>
                        <w:sz w:val="18"/>
                        <w:szCs w:val="20"/>
                      </w:rPr>
                      <m:t>μ1</m:t>
                    </m:r>
                    <m:ctrlPr>
                      <w:rPr>
                        <w:rFonts w:ascii="Cambria Math" w:hAnsi="Cambria Math"/>
                        <w:sz w:val="18"/>
                        <w:szCs w:val="20"/>
                      </w:rPr>
                    </m:ctrlPr>
                  </m:sup>
                </m:sSubSup>
                <m:r>
                  <w:rPr>
                    <w:rFonts w:ascii="Cambria Math" w:hAnsi="Cambria Math"/>
                    <w:sz w:val="18"/>
                    <w:szCs w:val="20"/>
                  </w:rPr>
                  <m:t>,</m:t>
                </m:r>
                <m:sSubSup>
                  <m:sSubSupPr>
                    <m:ctrlPr>
                      <w:rPr>
                        <w:rFonts w:ascii="Cambria Math" w:hAnsi="Cambria Math"/>
                        <w:i/>
                        <w:sz w:val="18"/>
                        <w:szCs w:val="20"/>
                      </w:rPr>
                    </m:ctrlPr>
                  </m:sSubSupPr>
                  <m:e>
                    <m:r>
                      <w:rPr>
                        <w:rFonts w:ascii="Cambria Math" w:hAnsi="Cambria Math"/>
                        <w:sz w:val="18"/>
                        <w:szCs w:val="20"/>
                      </w:rPr>
                      <m:t>M</m:t>
                    </m:r>
                  </m:e>
                  <m:sub>
                    <m:r>
                      <m:rPr>
                        <m:nor/>
                      </m:rPr>
                      <w:rPr>
                        <w:sz w:val="18"/>
                        <w:szCs w:val="20"/>
                      </w:rPr>
                      <m:t>PDCCH</m:t>
                    </m:r>
                    <m:ctrlPr>
                      <w:rPr>
                        <w:rFonts w:ascii="Cambria Math" w:hAnsi="Cambria Math"/>
                        <w:sz w:val="18"/>
                        <w:szCs w:val="20"/>
                      </w:rPr>
                    </m:ctrlPr>
                  </m:sub>
                  <m:sup>
                    <m:r>
                      <m:rPr>
                        <m:nor/>
                      </m:rPr>
                      <w:rPr>
                        <w:sz w:val="18"/>
                        <w:szCs w:val="20"/>
                      </w:rPr>
                      <m:t>total,slot,</m:t>
                    </m:r>
                    <m:r>
                      <w:rPr>
                        <w:rFonts w:ascii="Cambria Math" w:hAnsi="Cambria Math"/>
                        <w:sz w:val="18"/>
                        <w:szCs w:val="20"/>
                      </w:rPr>
                      <m:t>μ1</m:t>
                    </m:r>
                    <m:ctrlPr>
                      <w:rPr>
                        <w:rFonts w:ascii="Cambria Math" w:hAnsi="Cambria Math"/>
                        <w:sz w:val="18"/>
                        <w:szCs w:val="20"/>
                      </w:rPr>
                    </m:ctrlPr>
                  </m:sup>
                </m:sSubSup>
              </m:e>
            </m:d>
          </m:e>
        </m:func>
      </m:oMath>
      <w:r w:rsidRPr="00767D40">
        <w:rPr>
          <w:rFonts w:eastAsia="Malgun Gothic"/>
          <w:sz w:val="18"/>
          <w:szCs w:val="20"/>
        </w:rPr>
        <w:t xml:space="preserve"> PDCCH BD candidates per slot of sSCell</w:t>
      </w:r>
    </w:p>
    <w:p w:rsidR="00767D40" w:rsidRPr="00767D40" w:rsidRDefault="00767D40" w:rsidP="00767D40">
      <w:pPr>
        <w:pStyle w:val="a8"/>
        <w:numPr>
          <w:ilvl w:val="2"/>
          <w:numId w:val="26"/>
        </w:numPr>
        <w:spacing w:after="160" w:line="259" w:lineRule="auto"/>
        <w:ind w:leftChars="0"/>
        <w:contextualSpacing/>
        <w:rPr>
          <w:rFonts w:eastAsia="Calibri"/>
          <w:sz w:val="18"/>
          <w:szCs w:val="20"/>
        </w:rPr>
      </w:pPr>
      <w:r w:rsidRPr="00767D40">
        <w:rPr>
          <w:sz w:val="18"/>
          <w:szCs w:val="20"/>
        </w:rPr>
        <w:t>Considering both PDCCH BD candidates for P(S)Cell self-scheduling on P(S)Cell and PDCCH BD candidates</w:t>
      </w:r>
      <w:r w:rsidRPr="00767D40">
        <w:rPr>
          <w:rFonts w:eastAsia="Malgun Gothic"/>
          <w:sz w:val="18"/>
          <w:szCs w:val="20"/>
        </w:rPr>
        <w:t xml:space="preserve"> for sSCell to P(S)SCell cross-carrier scheduling on sSCell</w:t>
      </w:r>
    </w:p>
    <w:p w:rsidR="00767D40" w:rsidRPr="00767D40" w:rsidRDefault="00767D40" w:rsidP="00767D40">
      <w:pPr>
        <w:pStyle w:val="a8"/>
        <w:numPr>
          <w:ilvl w:val="3"/>
          <w:numId w:val="26"/>
        </w:numPr>
        <w:spacing w:after="160" w:line="259" w:lineRule="auto"/>
        <w:ind w:leftChars="0"/>
        <w:contextualSpacing/>
        <w:rPr>
          <w:sz w:val="18"/>
          <w:szCs w:val="20"/>
        </w:rPr>
      </w:pPr>
      <w:r w:rsidRPr="00767D40">
        <w:rPr>
          <w:sz w:val="18"/>
          <w:szCs w:val="20"/>
        </w:rPr>
        <w:t>UE is not required to monitor more than</w:t>
      </w:r>
    </w:p>
    <w:p w:rsidR="00767D40" w:rsidRPr="00767D40" w:rsidRDefault="00767D40" w:rsidP="00767D40">
      <w:pPr>
        <w:pStyle w:val="a8"/>
        <w:numPr>
          <w:ilvl w:val="4"/>
          <w:numId w:val="26"/>
        </w:numPr>
        <w:spacing w:after="160" w:line="259" w:lineRule="auto"/>
        <w:ind w:leftChars="0"/>
        <w:contextualSpacing/>
        <w:rPr>
          <w:sz w:val="18"/>
          <w:szCs w:val="20"/>
        </w:rPr>
      </w:pPr>
      <w:r w:rsidRPr="00767D40">
        <w:rPr>
          <w:sz w:val="18"/>
          <w:szCs w:val="20"/>
        </w:rPr>
        <w:t>Alt 1</w:t>
      </w:r>
    </w:p>
    <w:p w:rsidR="00767D40" w:rsidRPr="00767D40" w:rsidRDefault="005A170C" w:rsidP="00767D40">
      <w:pPr>
        <w:pStyle w:val="a8"/>
        <w:numPr>
          <w:ilvl w:val="5"/>
          <w:numId w:val="26"/>
        </w:numPr>
        <w:spacing w:after="160" w:line="259" w:lineRule="auto"/>
        <w:ind w:leftChars="0"/>
        <w:contextualSpacing/>
        <w:rPr>
          <w:sz w:val="18"/>
          <w:szCs w:val="20"/>
        </w:rPr>
      </w:pPr>
      <m:oMath>
        <m:sSubSup>
          <m:sSubSupPr>
            <m:ctrlPr>
              <w:rPr>
                <w:rFonts w:ascii="Cambria Math" w:hAnsi="Cambria Math"/>
                <w:i/>
                <w:sz w:val="18"/>
                <w:szCs w:val="20"/>
              </w:rPr>
            </m:ctrlPr>
          </m:sSubSupPr>
          <m:e>
            <m:r>
              <w:rPr>
                <w:rFonts w:ascii="Cambria Math" w:hAnsi="Cambria Math"/>
                <w:sz w:val="18"/>
                <w:szCs w:val="20"/>
              </w:rPr>
              <m:t>M</m:t>
            </m:r>
          </m:e>
          <m:sub>
            <m:r>
              <m:rPr>
                <m:nor/>
              </m:rPr>
              <w:rPr>
                <w:sz w:val="18"/>
                <w:szCs w:val="20"/>
              </w:rPr>
              <m:t>PDCCH</m:t>
            </m:r>
            <m:ctrlPr>
              <w:rPr>
                <w:rFonts w:ascii="Cambria Math" w:hAnsi="Cambria Math"/>
                <w:sz w:val="18"/>
                <w:szCs w:val="20"/>
              </w:rPr>
            </m:ctrlPr>
          </m:sub>
          <m:sup>
            <m:r>
              <m:rPr>
                <m:nor/>
              </m:rPr>
              <w:rPr>
                <w:sz w:val="18"/>
                <w:szCs w:val="20"/>
              </w:rPr>
              <m:t>max,slot,</m:t>
            </m:r>
            <m:r>
              <w:rPr>
                <w:rFonts w:ascii="Cambria Math" w:hAnsi="Cambria Math"/>
                <w:sz w:val="18"/>
                <w:szCs w:val="20"/>
              </w:rPr>
              <m:t xml:space="preserve">μ </m:t>
            </m:r>
            <m:ctrlPr>
              <w:rPr>
                <w:rFonts w:ascii="Cambria Math" w:hAnsi="Cambria Math"/>
                <w:sz w:val="18"/>
                <w:szCs w:val="20"/>
              </w:rPr>
            </m:ctrlPr>
          </m:sup>
        </m:sSubSup>
      </m:oMath>
      <w:r w:rsidR="00767D40" w:rsidRPr="00767D40">
        <w:rPr>
          <w:rFonts w:eastAsia="Malgun Gothic"/>
          <w:sz w:val="18"/>
          <w:szCs w:val="20"/>
        </w:rPr>
        <w:t xml:space="preserve"> PDCCH BD candidates per P(S)Cell slot </w:t>
      </w:r>
    </w:p>
    <w:p w:rsidR="00767D40" w:rsidRPr="00767D40" w:rsidRDefault="00767D40" w:rsidP="00767D40">
      <w:pPr>
        <w:pStyle w:val="a8"/>
        <w:numPr>
          <w:ilvl w:val="4"/>
          <w:numId w:val="26"/>
        </w:numPr>
        <w:spacing w:after="160" w:line="259" w:lineRule="auto"/>
        <w:ind w:leftChars="0"/>
        <w:contextualSpacing/>
        <w:rPr>
          <w:sz w:val="18"/>
          <w:szCs w:val="20"/>
          <w:highlight w:val="cyan"/>
        </w:rPr>
      </w:pPr>
      <w:r w:rsidRPr="00767D40">
        <w:rPr>
          <w:sz w:val="18"/>
          <w:szCs w:val="20"/>
          <w:highlight w:val="cyan"/>
        </w:rPr>
        <w:t>Alt 2</w:t>
      </w:r>
    </w:p>
    <w:p w:rsidR="00767D40" w:rsidRPr="00767D40" w:rsidRDefault="005A170C" w:rsidP="00767D40">
      <w:pPr>
        <w:pStyle w:val="a8"/>
        <w:numPr>
          <w:ilvl w:val="5"/>
          <w:numId w:val="26"/>
        </w:numPr>
        <w:spacing w:after="160" w:line="259" w:lineRule="auto"/>
        <w:ind w:leftChars="0"/>
        <w:contextualSpacing/>
        <w:rPr>
          <w:rFonts w:eastAsia="Calibri"/>
          <w:sz w:val="18"/>
          <w:szCs w:val="20"/>
          <w:highlight w:val="cyan"/>
        </w:rPr>
      </w:pPr>
      <m:oMath>
        <m:func>
          <m:funcPr>
            <m:ctrlPr>
              <w:rPr>
                <w:rFonts w:ascii="Cambria Math" w:hAnsi="Cambria Math"/>
                <w:i/>
                <w:sz w:val="18"/>
                <w:szCs w:val="20"/>
                <w:highlight w:val="cyan"/>
              </w:rPr>
            </m:ctrlPr>
          </m:funcPr>
          <m:fName>
            <m:r>
              <w:rPr>
                <w:rFonts w:ascii="Cambria Math" w:hAnsi="Cambria Math"/>
                <w:sz w:val="18"/>
                <w:szCs w:val="20"/>
                <w:highlight w:val="cyan"/>
              </w:rPr>
              <m:t>min</m:t>
            </m:r>
          </m:fName>
          <m:e>
            <m:d>
              <m:dPr>
                <m:ctrlPr>
                  <w:rPr>
                    <w:rFonts w:ascii="Cambria Math" w:hAnsi="Cambria Math"/>
                    <w:i/>
                    <w:sz w:val="18"/>
                    <w:szCs w:val="20"/>
                    <w:highlight w:val="cyan"/>
                  </w:rPr>
                </m:ctrlPr>
              </m:dPr>
              <m:e>
                <m:sSubSup>
                  <m:sSubSupPr>
                    <m:ctrlPr>
                      <w:rPr>
                        <w:rFonts w:ascii="Cambria Math" w:hAnsi="Cambria Math"/>
                        <w:i/>
                        <w:sz w:val="18"/>
                        <w:szCs w:val="20"/>
                        <w:highlight w:val="cyan"/>
                      </w:rPr>
                    </m:ctrlPr>
                  </m:sSubSupPr>
                  <m:e>
                    <m:r>
                      <w:rPr>
                        <w:rFonts w:ascii="Cambria Math" w:hAnsi="Cambria Math"/>
                        <w:sz w:val="18"/>
                        <w:szCs w:val="20"/>
                        <w:highlight w:val="cyan"/>
                      </w:rPr>
                      <m:t>M</m:t>
                    </m:r>
                  </m:e>
                  <m:sub>
                    <m:r>
                      <m:rPr>
                        <m:nor/>
                      </m:rPr>
                      <w:rPr>
                        <w:sz w:val="18"/>
                        <w:szCs w:val="20"/>
                        <w:highlight w:val="cyan"/>
                      </w:rPr>
                      <m:t>PDCCH</m:t>
                    </m:r>
                    <m:ctrlPr>
                      <w:rPr>
                        <w:rFonts w:ascii="Cambria Math" w:hAnsi="Cambria Math"/>
                        <w:sz w:val="18"/>
                        <w:szCs w:val="20"/>
                        <w:highlight w:val="cyan"/>
                      </w:rPr>
                    </m:ctrlPr>
                  </m:sub>
                  <m:sup>
                    <m:r>
                      <m:rPr>
                        <m:nor/>
                      </m:rPr>
                      <w:rPr>
                        <w:sz w:val="18"/>
                        <w:szCs w:val="20"/>
                        <w:highlight w:val="cyan"/>
                      </w:rPr>
                      <m:t>max,slot,</m:t>
                    </m:r>
                    <m:r>
                      <w:rPr>
                        <w:rFonts w:ascii="Cambria Math" w:hAnsi="Cambria Math"/>
                        <w:sz w:val="18"/>
                        <w:szCs w:val="20"/>
                        <w:highlight w:val="cyan"/>
                      </w:rPr>
                      <m:t>μ</m:t>
                    </m:r>
                    <m:ctrlPr>
                      <w:rPr>
                        <w:rFonts w:ascii="Cambria Math" w:hAnsi="Cambria Math"/>
                        <w:sz w:val="18"/>
                        <w:szCs w:val="20"/>
                        <w:highlight w:val="cyan"/>
                      </w:rPr>
                    </m:ctrlPr>
                  </m:sup>
                </m:sSubSup>
                <m:r>
                  <w:rPr>
                    <w:rFonts w:ascii="Cambria Math" w:hAnsi="Cambria Math"/>
                    <w:sz w:val="18"/>
                    <w:szCs w:val="20"/>
                    <w:highlight w:val="cyan"/>
                  </w:rPr>
                  <m:t>,</m:t>
                </m:r>
                <m:sSubSup>
                  <m:sSubSupPr>
                    <m:ctrlPr>
                      <w:rPr>
                        <w:rFonts w:ascii="Cambria Math" w:hAnsi="Cambria Math"/>
                        <w:i/>
                        <w:sz w:val="18"/>
                        <w:szCs w:val="20"/>
                        <w:highlight w:val="cyan"/>
                      </w:rPr>
                    </m:ctrlPr>
                  </m:sSubSupPr>
                  <m:e>
                    <m:r>
                      <w:rPr>
                        <w:rFonts w:ascii="Cambria Math" w:hAnsi="Cambria Math"/>
                        <w:sz w:val="18"/>
                        <w:szCs w:val="20"/>
                        <w:highlight w:val="cyan"/>
                      </w:rPr>
                      <m:t>M</m:t>
                    </m:r>
                  </m:e>
                  <m:sub>
                    <m:r>
                      <m:rPr>
                        <m:nor/>
                      </m:rPr>
                      <w:rPr>
                        <w:sz w:val="18"/>
                        <w:szCs w:val="20"/>
                        <w:highlight w:val="cyan"/>
                      </w:rPr>
                      <m:t>PDCCH</m:t>
                    </m:r>
                    <m:ctrlPr>
                      <w:rPr>
                        <w:rFonts w:ascii="Cambria Math" w:hAnsi="Cambria Math"/>
                        <w:sz w:val="18"/>
                        <w:szCs w:val="20"/>
                        <w:highlight w:val="cyan"/>
                      </w:rPr>
                    </m:ctrlPr>
                  </m:sub>
                  <m:sup>
                    <m:r>
                      <m:rPr>
                        <m:nor/>
                      </m:rPr>
                      <w:rPr>
                        <w:sz w:val="18"/>
                        <w:szCs w:val="20"/>
                        <w:highlight w:val="cyan"/>
                      </w:rPr>
                      <m:t>total,slot,</m:t>
                    </m:r>
                    <m:r>
                      <w:rPr>
                        <w:rFonts w:ascii="Cambria Math" w:hAnsi="Cambria Math"/>
                        <w:sz w:val="18"/>
                        <w:szCs w:val="20"/>
                        <w:highlight w:val="cyan"/>
                      </w:rPr>
                      <m:t>μ</m:t>
                    </m:r>
                    <m:ctrlPr>
                      <w:rPr>
                        <w:rFonts w:ascii="Cambria Math" w:hAnsi="Cambria Math"/>
                        <w:sz w:val="18"/>
                        <w:szCs w:val="20"/>
                        <w:highlight w:val="cyan"/>
                      </w:rPr>
                    </m:ctrlPr>
                  </m:sup>
                </m:sSubSup>
              </m:e>
            </m:d>
          </m:e>
        </m:func>
      </m:oMath>
      <w:r w:rsidR="00767D40" w:rsidRPr="00767D40">
        <w:rPr>
          <w:rFonts w:eastAsia="Malgun Gothic"/>
          <w:sz w:val="18"/>
          <w:szCs w:val="20"/>
          <w:highlight w:val="cyan"/>
        </w:rPr>
        <w:t xml:space="preserve"> PDCCH BD candidates per P(S)Cell slot</w:t>
      </w:r>
    </w:p>
    <w:p w:rsidR="00767D40" w:rsidRPr="00767D40" w:rsidRDefault="00767D40" w:rsidP="00767D40">
      <w:pPr>
        <w:pStyle w:val="a8"/>
        <w:numPr>
          <w:ilvl w:val="2"/>
          <w:numId w:val="26"/>
        </w:numPr>
        <w:spacing w:after="160" w:line="259" w:lineRule="auto"/>
        <w:ind w:leftChars="0"/>
        <w:contextualSpacing/>
        <w:rPr>
          <w:rFonts w:eastAsia="Calibri"/>
          <w:sz w:val="18"/>
          <w:szCs w:val="20"/>
        </w:rPr>
      </w:pPr>
      <w:r w:rsidRPr="00767D40">
        <w:rPr>
          <w:sz w:val="18"/>
          <w:szCs w:val="20"/>
        </w:rPr>
        <w:t>FFS: selection between Alt-1 and Alt-2</w:t>
      </w:r>
    </w:p>
    <w:p w:rsidR="00767D40" w:rsidRPr="00FB55CA" w:rsidRDefault="00767D40" w:rsidP="00767D40">
      <w:pPr>
        <w:pStyle w:val="a8"/>
        <w:numPr>
          <w:ilvl w:val="1"/>
          <w:numId w:val="26"/>
        </w:numPr>
        <w:spacing w:after="160" w:line="259" w:lineRule="auto"/>
        <w:ind w:leftChars="0"/>
        <w:contextualSpacing/>
        <w:rPr>
          <w:rFonts w:eastAsia="Calibri"/>
          <w:color w:val="5B9BD5"/>
          <w:sz w:val="18"/>
          <w:szCs w:val="20"/>
        </w:rPr>
      </w:pPr>
      <w:r w:rsidRPr="00767D40">
        <w:rPr>
          <w:color w:val="5B9BD5"/>
          <w:sz w:val="18"/>
          <w:szCs w:val="20"/>
          <w:highlight w:val="cyan"/>
        </w:rPr>
        <w:t>FFS</w:t>
      </w:r>
      <w:r w:rsidRPr="00767D40">
        <w:rPr>
          <w:color w:val="5B9BD5"/>
          <w:sz w:val="18"/>
          <w:szCs w:val="20"/>
        </w:rPr>
        <w:t xml:space="preserve">: whether/how the definition of </w:t>
      </w:r>
      <m:oMath>
        <m:sSubSup>
          <m:sSubSupPr>
            <m:ctrlPr>
              <w:rPr>
                <w:rFonts w:ascii="Cambria Math" w:hAnsi="Cambria Math"/>
                <w:i/>
                <w:color w:val="5B9BD5"/>
                <w:sz w:val="18"/>
                <w:szCs w:val="20"/>
              </w:rPr>
            </m:ctrlPr>
          </m:sSubSupPr>
          <m:e>
            <m:r>
              <w:rPr>
                <w:rFonts w:ascii="Cambria Math" w:hAnsi="Cambria Math"/>
                <w:color w:val="5B9BD5"/>
                <w:sz w:val="18"/>
                <w:szCs w:val="20"/>
              </w:rPr>
              <m:t>M</m:t>
            </m:r>
          </m:e>
          <m:sub>
            <m:r>
              <m:rPr>
                <m:nor/>
              </m:rPr>
              <w:rPr>
                <w:color w:val="5B9BD5"/>
                <w:sz w:val="18"/>
                <w:szCs w:val="20"/>
              </w:rPr>
              <m:t>PDCCH</m:t>
            </m:r>
            <m:ctrlPr>
              <w:rPr>
                <w:rFonts w:ascii="Cambria Math" w:hAnsi="Cambria Math"/>
                <w:color w:val="5B9BD5"/>
                <w:sz w:val="18"/>
                <w:szCs w:val="20"/>
              </w:rPr>
            </m:ctrlPr>
          </m:sub>
          <m:sup>
            <m:r>
              <m:rPr>
                <m:nor/>
              </m:rPr>
              <w:rPr>
                <w:color w:val="5B9BD5"/>
                <w:sz w:val="18"/>
                <w:szCs w:val="20"/>
              </w:rPr>
              <m:t>total,slot,</m:t>
            </m:r>
            <m:r>
              <w:rPr>
                <w:rFonts w:ascii="Cambria Math" w:hAnsi="Cambria Math"/>
                <w:color w:val="5B9BD5"/>
                <w:sz w:val="18"/>
                <w:szCs w:val="20"/>
              </w:rPr>
              <m:t>μ</m:t>
            </m:r>
            <m:ctrlPr>
              <w:rPr>
                <w:rFonts w:ascii="Cambria Math" w:hAnsi="Cambria Math"/>
                <w:color w:val="5B9BD5"/>
                <w:sz w:val="18"/>
                <w:szCs w:val="20"/>
              </w:rPr>
            </m:ctrlPr>
          </m:sup>
        </m:sSubSup>
      </m:oMath>
      <w:r w:rsidRPr="00767D40">
        <w:rPr>
          <w:color w:val="5B9BD5"/>
          <w:sz w:val="18"/>
          <w:szCs w:val="20"/>
        </w:rPr>
        <w:t xml:space="preserve"> or</w:t>
      </w:r>
      <m:oMath>
        <m:sSubSup>
          <m:sSubSupPr>
            <m:ctrlPr>
              <w:rPr>
                <w:rFonts w:ascii="Cambria Math" w:hAnsi="Cambria Math"/>
                <w:i/>
                <w:color w:val="5B9BD5"/>
                <w:sz w:val="18"/>
                <w:szCs w:val="20"/>
              </w:rPr>
            </m:ctrlPr>
          </m:sSubSupPr>
          <m:e>
            <m:r>
              <w:rPr>
                <w:rFonts w:ascii="Cambria Math" w:hAnsi="Cambria Math"/>
                <w:color w:val="5B9BD5"/>
                <w:sz w:val="18"/>
                <w:szCs w:val="20"/>
              </w:rPr>
              <m:t>M</m:t>
            </m:r>
          </m:e>
          <m:sub>
            <m:r>
              <m:rPr>
                <m:nor/>
              </m:rPr>
              <w:rPr>
                <w:color w:val="5B9BD5"/>
                <w:sz w:val="18"/>
                <w:szCs w:val="20"/>
              </w:rPr>
              <m:t>PDCCH</m:t>
            </m:r>
            <m:ctrlPr>
              <w:rPr>
                <w:rFonts w:ascii="Cambria Math" w:hAnsi="Cambria Math"/>
                <w:color w:val="5B9BD5"/>
                <w:sz w:val="18"/>
                <w:szCs w:val="20"/>
              </w:rPr>
            </m:ctrlPr>
          </m:sub>
          <m:sup>
            <m:r>
              <m:rPr>
                <m:nor/>
              </m:rPr>
              <w:rPr>
                <w:color w:val="5B9BD5"/>
                <w:sz w:val="18"/>
                <w:szCs w:val="20"/>
              </w:rPr>
              <m:t>total,slot,</m:t>
            </m:r>
            <m:r>
              <w:rPr>
                <w:rFonts w:ascii="Cambria Math" w:hAnsi="Cambria Math"/>
                <w:color w:val="5B9BD5"/>
                <w:sz w:val="18"/>
                <w:szCs w:val="20"/>
              </w:rPr>
              <m:t>μ1</m:t>
            </m:r>
            <m:ctrlPr>
              <w:rPr>
                <w:rFonts w:ascii="Cambria Math" w:hAnsi="Cambria Math"/>
                <w:color w:val="5B9BD5"/>
                <w:sz w:val="18"/>
                <w:szCs w:val="20"/>
              </w:rPr>
            </m:ctrlPr>
          </m:sup>
        </m:sSubSup>
      </m:oMath>
      <w:r w:rsidRPr="00767D40">
        <w:rPr>
          <w:color w:val="5B9BD5"/>
          <w:sz w:val="18"/>
          <w:szCs w:val="20"/>
        </w:rPr>
        <w:t xml:space="preserve"> is modified compared to Rel16 when UE is configured with CCS from sSCell to P(S)Cell</w:t>
      </w:r>
    </w:p>
    <w:p w:rsidR="00FB55CA" w:rsidRPr="00FB55CA" w:rsidRDefault="00FB55CA" w:rsidP="00FB55CA">
      <w:pPr>
        <w:spacing w:after="160" w:line="259" w:lineRule="auto"/>
        <w:ind w:left="1080"/>
        <w:contextualSpacing/>
        <w:rPr>
          <w:rFonts w:eastAsia="Calibri"/>
          <w:color w:val="5B9BD5"/>
          <w:sz w:val="18"/>
          <w:szCs w:val="20"/>
        </w:rPr>
      </w:pPr>
      <w:r>
        <w:t>---------------------------------------------------------------------------------------------------------------------------</w:t>
      </w:r>
    </w:p>
    <w:p w:rsidR="007D4DC4" w:rsidRDefault="007D4DC4" w:rsidP="007D4DC4">
      <w:pPr>
        <w:rPr>
          <w:lang w:val="en-US"/>
        </w:rPr>
      </w:pPr>
    </w:p>
    <w:p w:rsidR="00080AED" w:rsidRDefault="00080AED" w:rsidP="007D4DC4">
      <w:pPr>
        <w:rPr>
          <w:lang w:val="en-US"/>
        </w:rPr>
      </w:pPr>
      <w:r>
        <w:rPr>
          <w:lang w:val="en-US"/>
        </w:rPr>
        <w:t xml:space="preserve">The </w:t>
      </w:r>
      <w:r w:rsidRPr="00080AED">
        <w:rPr>
          <w:lang w:val="en-US"/>
        </w:rPr>
        <w:t>Option A/Option B/Option C for BD limit setting for P</w:t>
      </w:r>
      <w:r>
        <w:rPr>
          <w:lang w:val="en-US"/>
        </w:rPr>
        <w:t>(S)</w:t>
      </w:r>
      <w:r w:rsidRPr="00080AED">
        <w:rPr>
          <w:lang w:val="en-US"/>
        </w:rPr>
        <w:t xml:space="preserve">Cell and </w:t>
      </w:r>
      <w:r>
        <w:rPr>
          <w:lang w:val="en-US"/>
        </w:rPr>
        <w:t>s</w:t>
      </w:r>
      <w:r w:rsidRPr="00080AED">
        <w:rPr>
          <w:lang w:val="en-US"/>
        </w:rPr>
        <w:t>SCell</w:t>
      </w:r>
      <w:r>
        <w:rPr>
          <w:lang w:val="en-US"/>
        </w:rPr>
        <w:t xml:space="preserve"> are summarized below with an illustrative example in Fig. 1 (courtesy of ZTE during RAN1 #105e email discussion).</w:t>
      </w:r>
    </w:p>
    <w:p w:rsidR="00080AED" w:rsidRDefault="00080AED" w:rsidP="007D4DC4">
      <w:pPr>
        <w:rPr>
          <w:lang w:val="en-US"/>
        </w:rPr>
      </w:pPr>
    </w:p>
    <w:p w:rsidR="00865E62" w:rsidRPr="00080AED" w:rsidRDefault="00865E62" w:rsidP="00080AED">
      <w:pPr>
        <w:numPr>
          <w:ilvl w:val="0"/>
          <w:numId w:val="28"/>
        </w:numPr>
        <w:rPr>
          <w:lang w:val="en-US"/>
        </w:rPr>
      </w:pPr>
      <w:r w:rsidRPr="00080AED">
        <w:rPr>
          <w:lang w:val="en-US"/>
        </w:rPr>
        <w:t xml:space="preserve">Option A: </w:t>
      </w:r>
      <w:r w:rsidRPr="00080AED">
        <w:rPr>
          <w:b/>
          <w:bCs/>
          <w:lang w:val="en-US"/>
        </w:rPr>
        <w:t>Separate BD limits</w:t>
      </w:r>
      <w:r w:rsidRPr="00080AED">
        <w:rPr>
          <w:lang w:val="en-US"/>
        </w:rPr>
        <w:t xml:space="preserve"> for PCell and SCell, both limits </w:t>
      </w:r>
      <w:r w:rsidRPr="00080AED">
        <w:rPr>
          <w:b/>
          <w:bCs/>
          <w:lang w:val="en-US"/>
        </w:rPr>
        <w:t>defined on PCell slot</w:t>
      </w:r>
    </w:p>
    <w:p w:rsidR="00865E62" w:rsidRPr="00080AED" w:rsidRDefault="00865E62" w:rsidP="00412381">
      <w:pPr>
        <w:numPr>
          <w:ilvl w:val="1"/>
          <w:numId w:val="28"/>
        </w:numPr>
        <w:rPr>
          <w:lang w:val="en-US"/>
        </w:rPr>
      </w:pPr>
      <w:r w:rsidRPr="00080AED">
        <w:rPr>
          <w:lang w:val="en-US"/>
        </w:rPr>
        <w:t xml:space="preserve">Technical merit: </w:t>
      </w:r>
      <w:r w:rsidR="00412381">
        <w:rPr>
          <w:lang w:val="en-US"/>
        </w:rPr>
        <w:t>To a</w:t>
      </w:r>
      <w:r w:rsidR="00412381" w:rsidRPr="00412381">
        <w:rPr>
          <w:lang w:val="en-US"/>
        </w:rPr>
        <w:t>void frequent BD limit recalculation and handshake between P(S)Cell and sSCell</w:t>
      </w:r>
    </w:p>
    <w:p w:rsidR="00865E62" w:rsidRPr="00080AED" w:rsidRDefault="00865E62" w:rsidP="00080AED">
      <w:pPr>
        <w:numPr>
          <w:ilvl w:val="0"/>
          <w:numId w:val="28"/>
        </w:numPr>
        <w:rPr>
          <w:lang w:val="en-US"/>
        </w:rPr>
      </w:pPr>
      <w:r w:rsidRPr="00080AED">
        <w:rPr>
          <w:lang w:val="en-US"/>
        </w:rPr>
        <w:t xml:space="preserve"> Option B: </w:t>
      </w:r>
      <w:r w:rsidRPr="00080AED">
        <w:rPr>
          <w:b/>
          <w:bCs/>
          <w:lang w:val="en-US"/>
        </w:rPr>
        <w:t xml:space="preserve">Joint BD limit </w:t>
      </w:r>
      <w:r w:rsidRPr="00080AED">
        <w:rPr>
          <w:lang w:val="en-US"/>
        </w:rPr>
        <w:t xml:space="preserve">for PCell and SCell, </w:t>
      </w:r>
      <w:r w:rsidRPr="00080AED">
        <w:rPr>
          <w:b/>
          <w:bCs/>
          <w:lang w:val="en-US"/>
        </w:rPr>
        <w:t>defined on PCell slot</w:t>
      </w:r>
    </w:p>
    <w:p w:rsidR="00865E62" w:rsidRPr="00080AED" w:rsidRDefault="00865E62" w:rsidP="00080AED">
      <w:pPr>
        <w:numPr>
          <w:ilvl w:val="1"/>
          <w:numId w:val="28"/>
        </w:numPr>
        <w:rPr>
          <w:lang w:val="en-US"/>
        </w:rPr>
      </w:pPr>
      <w:r w:rsidRPr="00080AED">
        <w:rPr>
          <w:lang w:val="en-US"/>
        </w:rPr>
        <w:t>Technical merit: More efficient BD resource usage for NW scheduling</w:t>
      </w:r>
    </w:p>
    <w:p w:rsidR="00865E62" w:rsidRPr="00080AED" w:rsidRDefault="00865E62" w:rsidP="00080AED">
      <w:pPr>
        <w:numPr>
          <w:ilvl w:val="0"/>
          <w:numId w:val="28"/>
        </w:numPr>
        <w:rPr>
          <w:lang w:val="en-US"/>
        </w:rPr>
      </w:pPr>
      <w:r w:rsidRPr="00080AED">
        <w:rPr>
          <w:lang w:val="en-US"/>
        </w:rPr>
        <w:t xml:space="preserve"> Option C: </w:t>
      </w:r>
      <w:r w:rsidRPr="00080AED">
        <w:rPr>
          <w:b/>
          <w:bCs/>
          <w:lang w:val="en-US"/>
        </w:rPr>
        <w:t xml:space="preserve">Separate BD limits </w:t>
      </w:r>
      <w:r w:rsidRPr="00080AED">
        <w:rPr>
          <w:lang w:val="en-US"/>
        </w:rPr>
        <w:t xml:space="preserve">for PCell and SCell, </w:t>
      </w:r>
      <w:r w:rsidRPr="00080AED">
        <w:rPr>
          <w:b/>
          <w:bCs/>
          <w:lang w:val="en-US"/>
        </w:rPr>
        <w:t>defined on PCell slot and SCell slot</w:t>
      </w:r>
      <w:r w:rsidRPr="00080AED">
        <w:rPr>
          <w:lang w:val="en-US"/>
        </w:rPr>
        <w:t>, respectively</w:t>
      </w:r>
    </w:p>
    <w:p w:rsidR="00865E62" w:rsidRPr="00080AED" w:rsidRDefault="00865E62" w:rsidP="00080AED">
      <w:pPr>
        <w:numPr>
          <w:ilvl w:val="1"/>
          <w:numId w:val="28"/>
        </w:numPr>
        <w:rPr>
          <w:lang w:val="en-US"/>
        </w:rPr>
      </w:pPr>
      <w:r w:rsidRPr="00080AED">
        <w:rPr>
          <w:lang w:val="en-US"/>
        </w:rPr>
        <w:t xml:space="preserve">Technical merit: </w:t>
      </w:r>
      <w:r w:rsidR="00412381">
        <w:rPr>
          <w:lang w:val="en-US"/>
        </w:rPr>
        <w:t>To a</w:t>
      </w:r>
      <w:r w:rsidR="00412381" w:rsidRPr="00412381">
        <w:rPr>
          <w:lang w:val="en-US"/>
        </w:rPr>
        <w:t>void frequent BD limit recalculation and handshake between P(S)Cell and sSCell</w:t>
      </w:r>
    </w:p>
    <w:p w:rsidR="00080AED" w:rsidRDefault="00080AED" w:rsidP="007D4DC4">
      <w:pPr>
        <w:rPr>
          <w:lang w:val="en-US"/>
        </w:rPr>
      </w:pPr>
    </w:p>
    <w:p w:rsidR="00080AED" w:rsidRDefault="00080AED" w:rsidP="007D4DC4">
      <w:pPr>
        <w:rPr>
          <w:lang w:val="en-US"/>
        </w:rPr>
      </w:pPr>
      <w:r>
        <w:rPr>
          <w:noProof/>
          <w:lang w:val="en-US" w:eastAsia="zh-TW"/>
        </w:rPr>
        <w:lastRenderedPageBreak/>
        <w:drawing>
          <wp:inline distT="0" distB="0" distL="0" distR="0" wp14:anchorId="2E2035F5" wp14:editId="469B8D5D">
            <wp:extent cx="5943600" cy="196405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964055"/>
                    </a:xfrm>
                    <a:prstGeom prst="rect">
                      <a:avLst/>
                    </a:prstGeom>
                  </pic:spPr>
                </pic:pic>
              </a:graphicData>
            </a:graphic>
          </wp:inline>
        </w:drawing>
      </w:r>
    </w:p>
    <w:p w:rsidR="00080AED" w:rsidRPr="00080AED" w:rsidRDefault="00D96231" w:rsidP="00080AED">
      <w:pPr>
        <w:jc w:val="center"/>
        <w:rPr>
          <w:b/>
          <w:lang w:val="en-US"/>
        </w:rPr>
      </w:pPr>
      <w:r>
        <w:rPr>
          <w:b/>
          <w:lang w:val="en-US"/>
        </w:rPr>
        <w:t>Figure 2</w:t>
      </w:r>
      <w:r w:rsidR="00080AED" w:rsidRPr="00080AED">
        <w:rPr>
          <w:b/>
          <w:lang w:val="en-US"/>
        </w:rPr>
        <w:t>. An illustrative example for Option A/B/C</w:t>
      </w:r>
    </w:p>
    <w:p w:rsidR="00080AED" w:rsidRDefault="00080AED" w:rsidP="007D4DC4">
      <w:pPr>
        <w:rPr>
          <w:lang w:val="en-US"/>
        </w:rPr>
      </w:pPr>
    </w:p>
    <w:p w:rsidR="00051149" w:rsidRPr="0010285B" w:rsidRDefault="0010285B" w:rsidP="007D4DC4">
      <w:pPr>
        <w:rPr>
          <w:b/>
          <w:lang w:val="en-US"/>
        </w:rPr>
      </w:pPr>
      <w:r>
        <w:rPr>
          <w:b/>
          <w:u w:val="single"/>
        </w:rPr>
        <w:t>Observation 3</w:t>
      </w:r>
      <w:r>
        <w:rPr>
          <w:b/>
        </w:rPr>
        <w:t>:</w:t>
      </w:r>
      <w:r>
        <w:rPr>
          <w:lang w:val="en-US"/>
        </w:rPr>
        <w:t xml:space="preserve"> </w:t>
      </w:r>
      <w:r w:rsidRPr="0010285B">
        <w:rPr>
          <w:b/>
          <w:lang w:val="en-US"/>
        </w:rPr>
        <w:t>T</w:t>
      </w:r>
      <w:r w:rsidR="00051149" w:rsidRPr="0010285B">
        <w:rPr>
          <w:b/>
          <w:lang w:val="en-US"/>
        </w:rPr>
        <w:t>he main difference between [based on Option A/C] and [based on Option B]</w:t>
      </w:r>
      <w:r w:rsidR="00CA0A9E" w:rsidRPr="0010285B">
        <w:rPr>
          <w:b/>
          <w:lang w:val="en-US"/>
        </w:rPr>
        <w:t xml:space="preserve"> is to use</w:t>
      </w:r>
      <w:r w:rsidR="00051149" w:rsidRPr="0010285B">
        <w:rPr>
          <w:b/>
          <w:lang w:val="en-US"/>
        </w:rPr>
        <w:t xml:space="preserve"> </w:t>
      </w:r>
    </w:p>
    <w:p w:rsidR="00051149" w:rsidRPr="0010285B" w:rsidRDefault="00CA0A9E" w:rsidP="0072567C">
      <w:pPr>
        <w:pStyle w:val="a8"/>
        <w:numPr>
          <w:ilvl w:val="0"/>
          <w:numId w:val="3"/>
        </w:numPr>
        <w:ind w:leftChars="0"/>
        <w:rPr>
          <w:b/>
          <w:lang w:val="en-US"/>
        </w:rPr>
      </w:pPr>
      <w:r w:rsidRPr="0010285B">
        <w:rPr>
          <w:b/>
          <w:lang w:val="en-US"/>
        </w:rPr>
        <w:t>[based on Option A/C]:</w:t>
      </w:r>
      <w:r w:rsidRPr="0010285B">
        <w:rPr>
          <w:rFonts w:asciiTheme="minorEastAsia" w:eastAsiaTheme="minorEastAsia" w:hAnsiTheme="minorEastAsia" w:hint="eastAsia"/>
          <w:b/>
          <w:lang w:val="en-US" w:eastAsia="zh-TW"/>
        </w:rPr>
        <w:t xml:space="preserve"> </w:t>
      </w:r>
      <w:r w:rsidR="00051149" w:rsidRPr="0010285B">
        <w:rPr>
          <w:b/>
          <w:lang w:val="en-US"/>
        </w:rPr>
        <w:t>Separate BD limits for P</w:t>
      </w:r>
      <w:r w:rsidRPr="0010285B">
        <w:rPr>
          <w:b/>
          <w:lang w:val="en-US"/>
        </w:rPr>
        <w:t>(S)</w:t>
      </w:r>
      <w:r w:rsidR="00051149" w:rsidRPr="0010285B">
        <w:rPr>
          <w:b/>
          <w:lang w:val="en-US"/>
        </w:rPr>
        <w:t xml:space="preserve">Cell and </w:t>
      </w:r>
      <w:r w:rsidRPr="0010285B">
        <w:rPr>
          <w:b/>
          <w:lang w:val="en-US"/>
        </w:rPr>
        <w:t>s</w:t>
      </w:r>
      <w:r w:rsidR="00051149" w:rsidRPr="0010285B">
        <w:rPr>
          <w:b/>
          <w:lang w:val="en-US"/>
        </w:rPr>
        <w:t>SCell</w:t>
      </w:r>
      <w:r w:rsidR="0072567C" w:rsidRPr="0010285B">
        <w:rPr>
          <w:b/>
          <w:lang w:val="en-US"/>
        </w:rPr>
        <w:t>, defined on P(S)Cell slot or each cell’s slot</w:t>
      </w:r>
    </w:p>
    <w:p w:rsidR="00CA0A9E" w:rsidRPr="0010285B" w:rsidRDefault="00CA0A9E" w:rsidP="00CA0A9E">
      <w:pPr>
        <w:pStyle w:val="a8"/>
        <w:numPr>
          <w:ilvl w:val="0"/>
          <w:numId w:val="3"/>
        </w:numPr>
        <w:ind w:leftChars="0"/>
        <w:rPr>
          <w:b/>
          <w:lang w:val="en-US"/>
        </w:rPr>
      </w:pPr>
      <w:r w:rsidRPr="0010285B">
        <w:rPr>
          <w:b/>
          <w:lang w:val="en-US"/>
        </w:rPr>
        <w:t>[based on Option B]: Joint BD limit for P(S)Cell and sSCell, defined on P(S)Cell slot</w:t>
      </w:r>
    </w:p>
    <w:p w:rsidR="00051149" w:rsidRDefault="00051149" w:rsidP="007D4DC4">
      <w:pPr>
        <w:rPr>
          <w:lang w:val="en-US"/>
        </w:rPr>
      </w:pPr>
    </w:p>
    <w:p w:rsidR="007D4DC4" w:rsidRPr="00826612" w:rsidRDefault="0010285B" w:rsidP="007D4DC4">
      <w:pPr>
        <w:rPr>
          <w:lang w:val="en-US"/>
        </w:rPr>
      </w:pPr>
      <w:r>
        <w:rPr>
          <w:lang w:val="en-US"/>
        </w:rPr>
        <w:t xml:space="preserve">To avoid frequent BD limit </w:t>
      </w:r>
      <w:r w:rsidR="00412381">
        <w:rPr>
          <w:lang w:val="en-US"/>
        </w:rPr>
        <w:t xml:space="preserve">recalculation </w:t>
      </w:r>
      <w:r>
        <w:rPr>
          <w:lang w:val="en-US"/>
        </w:rPr>
        <w:t xml:space="preserve">and handshake between </w:t>
      </w:r>
      <w:r w:rsidRPr="0010285B">
        <w:rPr>
          <w:lang w:val="en-US"/>
        </w:rPr>
        <w:t>P(S)Cell and sSCell</w:t>
      </w:r>
      <w:r>
        <w:rPr>
          <w:lang w:val="en-US"/>
        </w:rPr>
        <w:t xml:space="preserve">, </w:t>
      </w:r>
      <w:r w:rsidR="00865E62">
        <w:rPr>
          <w:lang w:val="en-US"/>
        </w:rPr>
        <w:t xml:space="preserve">we prefer to use </w:t>
      </w:r>
      <w:r w:rsidR="00865E62" w:rsidRPr="00865E62">
        <w:rPr>
          <w:lang w:val="en-US"/>
        </w:rPr>
        <w:t>[based on Option A/C]</w:t>
      </w:r>
      <w:r w:rsidR="00826612">
        <w:rPr>
          <w:lang w:val="en-US"/>
        </w:rPr>
        <w:t xml:space="preserve">. Besides, </w:t>
      </w:r>
      <w:r w:rsidR="007D4DC4">
        <w:rPr>
          <w:lang w:val="en-US"/>
        </w:rPr>
        <w:t xml:space="preserve">In current spec, the </w:t>
      </w:r>
      <w:r w:rsidR="007D4DC4" w:rsidRPr="00BA297C">
        <w:rPr>
          <w:lang w:val="en-US"/>
        </w:rPr>
        <w:t>per scheduled cell</w:t>
      </w:r>
      <w:r w:rsidR="007D4DC4">
        <w:rPr>
          <w:lang w:val="en-US"/>
        </w:rPr>
        <w:t xml:space="preserve"> BD limit is determined by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max,slot,</m:t>
            </m:r>
            <m:r>
              <w:rPr>
                <w:rFonts w:ascii="Cambria Math" w:hAnsi="Cambria Math"/>
                <w:szCs w:val="20"/>
              </w:rPr>
              <m:t>μ</m:t>
            </m:r>
            <m:ctrlPr>
              <w:rPr>
                <w:rFonts w:ascii="Cambria Math" w:hAnsi="Cambria Math"/>
                <w:szCs w:val="20"/>
              </w:rPr>
            </m:ctrlPr>
          </m:sup>
        </m:sSubSup>
        <m:r>
          <w:rPr>
            <w:rFonts w:ascii="Cambria Math" w:hAnsi="Cambria Math"/>
            <w:szCs w:val="20"/>
          </w:rPr>
          <m:t xml:space="preserve"> and </m:t>
        </m:r>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r>
              <w:rPr>
                <w:rFonts w:ascii="Cambria Math" w:hAnsi="Cambria Math"/>
                <w:szCs w:val="20"/>
              </w:rPr>
              <m:t>μ</m:t>
            </m:r>
            <m:ctrlPr>
              <w:rPr>
                <w:rFonts w:ascii="Cambria Math" w:hAnsi="Cambria Math"/>
                <w:szCs w:val="20"/>
              </w:rPr>
            </m:ctrlPr>
          </m:sup>
        </m:sSubSup>
      </m:oMath>
      <w:r w:rsidR="007D4DC4">
        <w:rPr>
          <w:szCs w:val="20"/>
        </w:rPr>
        <w:t xml:space="preserve"> as in </w:t>
      </w:r>
      <w:r w:rsidR="007D4DC4" w:rsidRPr="00F605DC">
        <w:rPr>
          <w:b/>
          <w:szCs w:val="20"/>
        </w:rPr>
        <w:t>38.213 [2] 10.1</w:t>
      </w:r>
      <w:r w:rsidR="007D4DC4">
        <w:rPr>
          <w:szCs w:val="20"/>
        </w:rPr>
        <w:t>:</w:t>
      </w:r>
    </w:p>
    <w:p w:rsidR="007D4DC4" w:rsidRPr="00BA297C" w:rsidRDefault="007D4DC4" w:rsidP="007D4DC4">
      <w:pPr>
        <w:pStyle w:val="a8"/>
        <w:numPr>
          <w:ilvl w:val="0"/>
          <w:numId w:val="3"/>
        </w:numPr>
        <w:ind w:leftChars="0"/>
        <w:rPr>
          <w:szCs w:val="20"/>
          <w:lang w:val="en-US"/>
        </w:rPr>
      </w:pPr>
      <w:r w:rsidRPr="00BA297C">
        <w:rPr>
          <w:lang w:val="en-US"/>
        </w:rP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A297C">
        <w:t xml:space="preserve"> downlink cells</w:t>
      </w:r>
      <w:r w:rsidRPr="00BA297C">
        <w:rPr>
          <w:lang w:val="en-US"/>
        </w:rPr>
        <w:t xml:space="preserve">, the UE is not required to monitor on the active DL BWP </w:t>
      </w:r>
      <w:r w:rsidRPr="00BA297C">
        <w:rPr>
          <w:lang w:eastAsia="ko-KR"/>
        </w:rPr>
        <w:t xml:space="preserve">with </w:t>
      </w:r>
      <w:r w:rsidRPr="00BA297C">
        <w:t xml:space="preserve">SCS configuration </w:t>
      </w:r>
      <m:oMath>
        <m:r>
          <w:rPr>
            <w:rFonts w:ascii="Cambria Math" w:hAnsi="Cambria Math"/>
            <w:lang w:eastAsia="zh-CN"/>
          </w:rPr>
          <m:t>μ</m:t>
        </m:r>
      </m:oMath>
      <w:r w:rsidRPr="00BA297C">
        <w:t xml:space="preserve"> </w:t>
      </w:r>
      <w:r w:rsidRPr="00BA297C">
        <w:rPr>
          <w:lang w:val="en-US"/>
        </w:rPr>
        <w:t xml:space="preserve">of the scheduling cell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A297C">
        <w:rPr>
          <w:lang w:val="en-US"/>
        </w:rPr>
        <w:t xml:space="preserve"> </w:t>
      </w:r>
      <w:r w:rsidRPr="00BA297C">
        <w:t>PDCCH candidates or more than</w:t>
      </w:r>
      <w:r w:rsidRPr="00BA297C">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A297C">
        <w:rPr>
          <w:lang w:val="en-US"/>
        </w:rPr>
        <w:t xml:space="preserve"> </w:t>
      </w:r>
      <w:r w:rsidRPr="00BA297C">
        <w:t>non-</w:t>
      </w:r>
      <w:r w:rsidRPr="00BA297C">
        <w:rPr>
          <w:szCs w:val="20"/>
        </w:rPr>
        <w:t>overlapped CCEs per slot.</w:t>
      </w:r>
    </w:p>
    <w:p w:rsidR="007D4DC4" w:rsidRDefault="007D4DC4" w:rsidP="007D4DC4"/>
    <w:p w:rsidR="00826612" w:rsidRDefault="00826612" w:rsidP="007D4DC4">
      <w:pPr>
        <w:shd w:val="clear" w:color="auto" w:fill="FFFFFF"/>
        <w:spacing w:before="100" w:beforeAutospacing="1" w:after="100" w:afterAutospacing="1"/>
        <w:contextualSpacing/>
      </w:pPr>
      <w:r>
        <w:t xml:space="preserve">Therefore, using </w:t>
      </w:r>
      <w:r w:rsidRPr="00412381">
        <w:rPr>
          <w:highlight w:val="cyan"/>
        </w:rPr>
        <w:t>Alt 2</w:t>
      </w:r>
      <w:r>
        <w:t xml:space="preserve"> for </w:t>
      </w:r>
      <w:r w:rsidRPr="00826612">
        <w:t>[based on Option A/C]</w:t>
      </w:r>
      <w:r>
        <w:t xml:space="preserve"> fit current spec better.</w:t>
      </w:r>
    </w:p>
    <w:p w:rsidR="00826612" w:rsidRDefault="00826612" w:rsidP="007D4DC4">
      <w:pPr>
        <w:shd w:val="clear" w:color="auto" w:fill="FFFFFF"/>
        <w:spacing w:before="100" w:beforeAutospacing="1" w:after="100" w:afterAutospacing="1"/>
        <w:contextualSpacing/>
      </w:pPr>
    </w:p>
    <w:p w:rsidR="00716DB0" w:rsidRDefault="00716DB0" w:rsidP="007D4DC4">
      <w:pPr>
        <w:shd w:val="clear" w:color="auto" w:fill="FFFFFF"/>
        <w:spacing w:before="100" w:beforeAutospacing="1" w:after="100" w:afterAutospacing="1"/>
        <w:contextualSpacing/>
      </w:pPr>
      <w:r>
        <w:rPr>
          <w:b/>
          <w:u w:val="single"/>
        </w:rPr>
        <w:t>Observation 4</w:t>
      </w:r>
      <w:r>
        <w:rPr>
          <w:b/>
        </w:rPr>
        <w:t>: U</w:t>
      </w:r>
      <w:r w:rsidRPr="00716DB0">
        <w:rPr>
          <w:b/>
        </w:rPr>
        <w:t xml:space="preserve">sing </w:t>
      </w:r>
      <w:r w:rsidRPr="005735AD">
        <w:rPr>
          <w:b/>
          <w:highlight w:val="cyan"/>
        </w:rPr>
        <w:t>Alt 2</w:t>
      </w:r>
      <w:r w:rsidR="005735AD" w:rsidRPr="005735AD">
        <w:rPr>
          <w:b/>
        </w:rPr>
        <w:t xml:space="preserve"> (</w:t>
      </w:r>
      <m:oMath>
        <m:func>
          <m:funcPr>
            <m:ctrlPr>
              <w:rPr>
                <w:rFonts w:ascii="Cambria Math" w:hAnsi="Cambria Math"/>
                <w:b/>
                <w:i/>
                <w:sz w:val="18"/>
                <w:szCs w:val="20"/>
              </w:rPr>
            </m:ctrlPr>
          </m:funcPr>
          <m:fName>
            <m:r>
              <m:rPr>
                <m:sty m:val="bi"/>
              </m:rPr>
              <w:rPr>
                <w:rFonts w:ascii="Cambria Math" w:hAnsi="Cambria Math"/>
                <w:sz w:val="18"/>
                <w:szCs w:val="20"/>
              </w:rPr>
              <m:t>β*min</m:t>
            </m:r>
          </m:fName>
          <m:e>
            <m:d>
              <m:dPr>
                <m:ctrlPr>
                  <w:rPr>
                    <w:rFonts w:ascii="Cambria Math" w:hAnsi="Cambria Math"/>
                    <w:b/>
                    <w:i/>
                    <w:sz w:val="18"/>
                    <w:szCs w:val="20"/>
                  </w:rPr>
                </m:ctrlPr>
              </m:dPr>
              <m:e>
                <m:sSubSup>
                  <m:sSubSupPr>
                    <m:ctrlPr>
                      <w:rPr>
                        <w:rFonts w:ascii="Cambria Math" w:hAnsi="Cambria Math"/>
                        <w:b/>
                        <w:i/>
                        <w:sz w:val="18"/>
                        <w:szCs w:val="20"/>
                      </w:rPr>
                    </m:ctrlPr>
                  </m:sSubSupPr>
                  <m:e>
                    <m:r>
                      <m:rPr>
                        <m:sty m:val="bi"/>
                      </m:rPr>
                      <w:rPr>
                        <w:rFonts w:ascii="Cambria Math" w:hAnsi="Cambria Math"/>
                        <w:sz w:val="18"/>
                        <w:szCs w:val="20"/>
                      </w:rPr>
                      <m:t>M</m:t>
                    </m:r>
                  </m:e>
                  <m:sub>
                    <m:r>
                      <m:rPr>
                        <m:nor/>
                      </m:rPr>
                      <w:rPr>
                        <w:b/>
                        <w:sz w:val="18"/>
                        <w:szCs w:val="20"/>
                      </w:rPr>
                      <m:t>PDCCH</m:t>
                    </m:r>
                    <m:ctrlPr>
                      <w:rPr>
                        <w:rFonts w:ascii="Cambria Math" w:hAnsi="Cambria Math"/>
                        <w:b/>
                        <w:sz w:val="18"/>
                        <w:szCs w:val="20"/>
                      </w:rPr>
                    </m:ctrlPr>
                  </m:sub>
                  <m:sup>
                    <m:r>
                      <m:rPr>
                        <m:nor/>
                      </m:rPr>
                      <w:rPr>
                        <w:b/>
                        <w:sz w:val="18"/>
                        <w:szCs w:val="20"/>
                      </w:rPr>
                      <m:t>max,slot,</m:t>
                    </m:r>
                    <m:r>
                      <m:rPr>
                        <m:sty m:val="bi"/>
                      </m:rPr>
                      <w:rPr>
                        <w:rFonts w:ascii="Cambria Math" w:hAnsi="Cambria Math"/>
                        <w:sz w:val="18"/>
                        <w:szCs w:val="20"/>
                      </w:rPr>
                      <m:t>μ</m:t>
                    </m:r>
                    <m:ctrlPr>
                      <w:rPr>
                        <w:rFonts w:ascii="Cambria Math" w:hAnsi="Cambria Math"/>
                        <w:b/>
                        <w:sz w:val="18"/>
                        <w:szCs w:val="20"/>
                      </w:rPr>
                    </m:ctrlPr>
                  </m:sup>
                </m:sSubSup>
                <m:r>
                  <m:rPr>
                    <m:sty m:val="bi"/>
                  </m:rPr>
                  <w:rPr>
                    <w:rFonts w:ascii="Cambria Math" w:hAnsi="Cambria Math"/>
                    <w:sz w:val="18"/>
                    <w:szCs w:val="20"/>
                  </w:rPr>
                  <m:t>,</m:t>
                </m:r>
                <m:sSubSup>
                  <m:sSubSupPr>
                    <m:ctrlPr>
                      <w:rPr>
                        <w:rFonts w:ascii="Cambria Math" w:hAnsi="Cambria Math"/>
                        <w:b/>
                        <w:i/>
                        <w:sz w:val="18"/>
                        <w:szCs w:val="20"/>
                      </w:rPr>
                    </m:ctrlPr>
                  </m:sSubSupPr>
                  <m:e>
                    <m:r>
                      <m:rPr>
                        <m:sty m:val="bi"/>
                      </m:rPr>
                      <w:rPr>
                        <w:rFonts w:ascii="Cambria Math" w:hAnsi="Cambria Math"/>
                        <w:sz w:val="18"/>
                        <w:szCs w:val="20"/>
                      </w:rPr>
                      <m:t>M</m:t>
                    </m:r>
                  </m:e>
                  <m:sub>
                    <m:r>
                      <m:rPr>
                        <m:nor/>
                      </m:rPr>
                      <w:rPr>
                        <w:b/>
                        <w:sz w:val="18"/>
                        <w:szCs w:val="20"/>
                      </w:rPr>
                      <m:t>PDCCH</m:t>
                    </m:r>
                    <m:ctrlPr>
                      <w:rPr>
                        <w:rFonts w:ascii="Cambria Math" w:hAnsi="Cambria Math"/>
                        <w:b/>
                        <w:sz w:val="18"/>
                        <w:szCs w:val="20"/>
                      </w:rPr>
                    </m:ctrlPr>
                  </m:sub>
                  <m:sup>
                    <m:r>
                      <m:rPr>
                        <m:nor/>
                      </m:rPr>
                      <w:rPr>
                        <w:b/>
                        <w:sz w:val="18"/>
                        <w:szCs w:val="20"/>
                      </w:rPr>
                      <m:t>total,slot,</m:t>
                    </m:r>
                    <m:r>
                      <m:rPr>
                        <m:sty m:val="bi"/>
                      </m:rPr>
                      <w:rPr>
                        <w:rFonts w:ascii="Cambria Math" w:hAnsi="Cambria Math"/>
                        <w:sz w:val="18"/>
                        <w:szCs w:val="20"/>
                      </w:rPr>
                      <m:t>μ</m:t>
                    </m:r>
                    <m:ctrlPr>
                      <w:rPr>
                        <w:rFonts w:ascii="Cambria Math" w:hAnsi="Cambria Math"/>
                        <w:b/>
                        <w:sz w:val="18"/>
                        <w:szCs w:val="20"/>
                      </w:rPr>
                    </m:ctrlPr>
                  </m:sup>
                </m:sSubSup>
              </m:e>
            </m:d>
          </m:e>
        </m:func>
      </m:oMath>
      <w:r w:rsidR="005735AD" w:rsidRPr="005735AD">
        <w:rPr>
          <w:rFonts w:eastAsia="Malgun Gothic"/>
          <w:b/>
          <w:sz w:val="18"/>
          <w:szCs w:val="20"/>
        </w:rPr>
        <w:t xml:space="preserve"> PDCCH BD candidates per P(S)Cell slot</w:t>
      </w:r>
      <w:r w:rsidR="005735AD" w:rsidRPr="005735AD">
        <w:rPr>
          <w:b/>
        </w:rPr>
        <w:t>)</w:t>
      </w:r>
      <w:r w:rsidRPr="00716DB0">
        <w:rPr>
          <w:b/>
        </w:rPr>
        <w:t xml:space="preserve"> for [based on Option A/C] fit current spec better.</w:t>
      </w:r>
    </w:p>
    <w:p w:rsidR="00716DB0" w:rsidRDefault="00716DB0" w:rsidP="007D4DC4">
      <w:pPr>
        <w:shd w:val="clear" w:color="auto" w:fill="FFFFFF"/>
        <w:spacing w:before="100" w:beforeAutospacing="1" w:after="100" w:afterAutospacing="1"/>
        <w:contextualSpacing/>
      </w:pPr>
    </w:p>
    <w:p w:rsidR="002F0586" w:rsidRDefault="00826612" w:rsidP="007D4DC4">
      <w:pPr>
        <w:shd w:val="clear" w:color="auto" w:fill="FFFFFF"/>
        <w:spacing w:before="100" w:beforeAutospacing="1" w:after="100" w:afterAutospacing="1"/>
        <w:contextualSpacing/>
      </w:pPr>
      <w:r>
        <w:t>Overall</w:t>
      </w:r>
      <w:r w:rsidR="007D4DC4">
        <w:t>,</w:t>
      </w:r>
      <w:r w:rsidR="00993A83">
        <w:t xml:space="preserve"> we have the following proposal 3 where </w:t>
      </w:r>
      <w:r w:rsidR="00993A83" w:rsidRPr="00993A83">
        <w:t>BD limits for sSCell are specified per sSCell slot</w:t>
      </w:r>
      <w:r w:rsidR="009302FB">
        <w:t>:</w:t>
      </w:r>
    </w:p>
    <w:p w:rsidR="002C06EB" w:rsidRDefault="002C06EB" w:rsidP="0035743C">
      <w:pPr>
        <w:shd w:val="clear" w:color="auto" w:fill="FFFFFF"/>
        <w:spacing w:before="100" w:beforeAutospacing="1" w:after="100" w:afterAutospacing="1"/>
        <w:contextualSpacing/>
        <w:rPr>
          <w:b/>
          <w:u w:val="single"/>
        </w:rPr>
      </w:pPr>
    </w:p>
    <w:p w:rsidR="0035743C" w:rsidRDefault="0035743C" w:rsidP="0035743C">
      <w:pPr>
        <w:shd w:val="clear" w:color="auto" w:fill="FFFFFF"/>
        <w:spacing w:before="100" w:beforeAutospacing="1" w:after="100" w:afterAutospacing="1"/>
        <w:contextualSpacing/>
        <w:rPr>
          <w:b/>
        </w:rPr>
      </w:pPr>
      <w:r>
        <w:rPr>
          <w:b/>
          <w:u w:val="single"/>
        </w:rPr>
        <w:t>P</w:t>
      </w:r>
      <w:r w:rsidR="00993A83">
        <w:rPr>
          <w:b/>
          <w:u w:val="single"/>
        </w:rPr>
        <w:t>roposal 3</w:t>
      </w:r>
      <w:r>
        <w:rPr>
          <w:b/>
        </w:rPr>
        <w:t xml:space="preserve">: For Type B UE, adopt </w:t>
      </w:r>
      <w:r w:rsidRPr="00716DB0">
        <w:rPr>
          <w:b/>
        </w:rPr>
        <w:t>[based on Option A/C]</w:t>
      </w:r>
      <w:r>
        <w:rPr>
          <w:b/>
        </w:rPr>
        <w:t xml:space="preserve"> with the following details:</w:t>
      </w:r>
      <w:r w:rsidR="002C06EB">
        <w:rPr>
          <w:b/>
        </w:rPr>
        <w:t xml:space="preserve"> (</w:t>
      </w:r>
      <w:r w:rsidR="002C06EB" w:rsidRPr="002C06EB">
        <w:rPr>
          <w:b/>
        </w:rPr>
        <w:t xml:space="preserve">BD limits for sSCell are specified per </w:t>
      </w:r>
      <w:r w:rsidR="002C06EB">
        <w:rPr>
          <w:b/>
        </w:rPr>
        <w:t>sSCell slot)</w:t>
      </w:r>
    </w:p>
    <w:p w:rsidR="00587482" w:rsidRPr="00716DB0" w:rsidRDefault="00587482" w:rsidP="0035743C">
      <w:pPr>
        <w:shd w:val="clear" w:color="auto" w:fill="FFFFFF"/>
        <w:spacing w:before="100" w:beforeAutospacing="1" w:after="100" w:afterAutospacing="1"/>
        <w:contextualSpacing/>
        <w:rPr>
          <w:b/>
        </w:rPr>
      </w:pPr>
    </w:p>
    <w:p w:rsidR="0035743C" w:rsidRDefault="0035743C" w:rsidP="0035743C">
      <w:pPr>
        <w:shd w:val="clear" w:color="auto" w:fill="FFFFFF"/>
        <w:spacing w:before="100" w:beforeAutospacing="1" w:after="100" w:afterAutospacing="1"/>
        <w:contextualSpacing/>
        <w:rPr>
          <w:b/>
        </w:rPr>
      </w:pPr>
      <w:r w:rsidRPr="00716DB0">
        <w:rPr>
          <w:b/>
        </w:rPr>
        <w:t>When UE is configured for CCS from sSCell to P(S)Cell and when P(S)Cell SCS (μ) is less than or equal to sSCell SCS (μ1)</w:t>
      </w:r>
    </w:p>
    <w:p w:rsidR="005A170C" w:rsidRPr="005A170C" w:rsidRDefault="0035743C" w:rsidP="005A170C">
      <w:pPr>
        <w:pStyle w:val="a8"/>
        <w:numPr>
          <w:ilvl w:val="0"/>
          <w:numId w:val="26"/>
        </w:numPr>
        <w:spacing w:after="160" w:line="259" w:lineRule="auto"/>
        <w:ind w:leftChars="0"/>
        <w:contextualSpacing/>
        <w:rPr>
          <w:b/>
          <w:szCs w:val="20"/>
        </w:rPr>
      </w:pPr>
      <w:r w:rsidRPr="00716DB0">
        <w:rPr>
          <w:b/>
          <w:szCs w:val="20"/>
        </w:rPr>
        <w:t>On P(S)Cell (for self-scheduling)</w:t>
      </w:r>
    </w:p>
    <w:p w:rsidR="005A170C" w:rsidRPr="005A170C" w:rsidRDefault="005A170C" w:rsidP="0035743C">
      <w:pPr>
        <w:pStyle w:val="a8"/>
        <w:numPr>
          <w:ilvl w:val="1"/>
          <w:numId w:val="26"/>
        </w:numPr>
        <w:spacing w:after="160" w:line="259" w:lineRule="auto"/>
        <w:ind w:leftChars="0"/>
        <w:contextualSpacing/>
        <w:rPr>
          <w:b/>
          <w:szCs w:val="20"/>
        </w:rPr>
      </w:pPr>
      <w:r w:rsidRPr="005A170C">
        <w:rPr>
          <w:b/>
          <w:szCs w:val="20"/>
        </w:rPr>
        <w:t xml:space="preserve">UE is not required to monitor more than </w:t>
      </w:r>
      <m:oMath>
        <m:func>
          <m:funcPr>
            <m:ctrlPr>
              <w:rPr>
                <w:rFonts w:ascii="Cambria Math" w:hAnsi="Cambria Math"/>
                <w:b/>
                <w:i/>
                <w:szCs w:val="20"/>
              </w:rPr>
            </m:ctrlPr>
          </m:funcPr>
          <m:fName>
            <m:r>
              <m:rPr>
                <m:sty m:val="bi"/>
              </m:rPr>
              <w:rPr>
                <w:rFonts w:ascii="Cambria Math" w:hAnsi="Cambria Math"/>
                <w:szCs w:val="20"/>
              </w:rPr>
              <m:t>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ctrlPr>
                      <w:rPr>
                        <w:rFonts w:ascii="Cambria Math" w:hAnsi="Cambria Math"/>
                        <w:b/>
                        <w:szCs w:val="20"/>
                      </w:rPr>
                    </m:ctrlPr>
                  </m:sup>
                </m:sSubSup>
              </m:e>
            </m:d>
          </m:e>
        </m:func>
      </m:oMath>
      <w:r w:rsidRPr="005A170C">
        <w:rPr>
          <w:rFonts w:eastAsia="Malgun Gothic"/>
          <w:b/>
          <w:szCs w:val="20"/>
        </w:rPr>
        <w:t xml:space="preserve"> PDCCH BD candidates per P(S)Cell slot</w:t>
      </w:r>
    </w:p>
    <w:p w:rsidR="0035743C" w:rsidRPr="00716DB0" w:rsidRDefault="0035743C" w:rsidP="0035743C">
      <w:pPr>
        <w:pStyle w:val="a8"/>
        <w:numPr>
          <w:ilvl w:val="1"/>
          <w:numId w:val="26"/>
        </w:numPr>
        <w:spacing w:after="160" w:line="259" w:lineRule="auto"/>
        <w:ind w:leftChars="0"/>
        <w:contextualSpacing/>
        <w:rPr>
          <w:b/>
          <w:szCs w:val="20"/>
        </w:rPr>
      </w:pPr>
      <w:r w:rsidRPr="00716DB0">
        <w:rPr>
          <w:b/>
          <w:szCs w:val="20"/>
        </w:rPr>
        <w:t>UE is not required to monitor more than</w:t>
      </w:r>
    </w:p>
    <w:p w:rsidR="0035743C" w:rsidRPr="00716DB0" w:rsidRDefault="005A170C" w:rsidP="0035743C">
      <w:pPr>
        <w:pStyle w:val="a8"/>
        <w:numPr>
          <w:ilvl w:val="2"/>
          <w:numId w:val="26"/>
        </w:numPr>
        <w:spacing w:after="160" w:line="259" w:lineRule="auto"/>
        <w:ind w:leftChars="0"/>
        <w:contextualSpacing/>
        <w:rPr>
          <w:b/>
          <w:szCs w:val="20"/>
        </w:rPr>
      </w:pPr>
      <m:oMath>
        <m:func>
          <m:funcPr>
            <m:ctrlPr>
              <w:rPr>
                <w:rFonts w:ascii="Cambria Math" w:hAnsi="Cambria Math"/>
                <w:b/>
                <w:i/>
                <w:szCs w:val="20"/>
              </w:rPr>
            </m:ctrlPr>
          </m:funcPr>
          <m:fName>
            <m:r>
              <m:rPr>
                <m:sty m:val="bi"/>
              </m:rPr>
              <w:rPr>
                <w:rFonts w:ascii="Cambria Math" w:hAnsi="Cambria Math"/>
                <w:szCs w:val="20"/>
              </w:rPr>
              <m:t>α*min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ctrlPr>
                      <w:rPr>
                        <w:rFonts w:ascii="Cambria Math" w:hAnsi="Cambria Math"/>
                        <w:b/>
                        <w:szCs w:val="20"/>
                      </w:rPr>
                    </m:ctrlPr>
                  </m:sup>
                </m:sSubSup>
              </m:e>
            </m:d>
          </m:e>
        </m:func>
      </m:oMath>
      <w:r w:rsidR="0035743C" w:rsidRPr="00716DB0">
        <w:rPr>
          <w:rFonts w:eastAsia="Malgun Gothic"/>
          <w:b/>
          <w:szCs w:val="20"/>
        </w:rPr>
        <w:t xml:space="preserve"> PDCCH BD candidates per P(S)Cell slot</w:t>
      </w:r>
    </w:p>
    <w:p w:rsidR="0035743C" w:rsidRPr="00716DB0" w:rsidRDefault="0035743C" w:rsidP="0035743C">
      <w:pPr>
        <w:pStyle w:val="a8"/>
        <w:numPr>
          <w:ilvl w:val="0"/>
          <w:numId w:val="26"/>
        </w:numPr>
        <w:spacing w:after="160" w:line="259" w:lineRule="auto"/>
        <w:ind w:leftChars="0"/>
        <w:contextualSpacing/>
        <w:rPr>
          <w:b/>
          <w:szCs w:val="20"/>
        </w:rPr>
      </w:pPr>
      <w:r w:rsidRPr="00716DB0">
        <w:rPr>
          <w:rFonts w:eastAsia="Malgun Gothic"/>
          <w:b/>
          <w:szCs w:val="20"/>
        </w:rPr>
        <w:t>On sSCell (for cross-carrier scheduling to P(S)Cell)</w:t>
      </w:r>
    </w:p>
    <w:p w:rsidR="005A170C" w:rsidRPr="005A170C" w:rsidRDefault="005A170C" w:rsidP="0035743C">
      <w:pPr>
        <w:pStyle w:val="a8"/>
        <w:numPr>
          <w:ilvl w:val="1"/>
          <w:numId w:val="26"/>
        </w:numPr>
        <w:spacing w:after="160" w:line="259" w:lineRule="auto"/>
        <w:ind w:leftChars="0"/>
        <w:contextualSpacing/>
        <w:rPr>
          <w:b/>
          <w:szCs w:val="20"/>
        </w:rPr>
      </w:pPr>
      <w:r w:rsidRPr="005A170C">
        <w:rPr>
          <w:b/>
          <w:szCs w:val="20"/>
        </w:rPr>
        <w:t xml:space="preserve">UE is not required to monitor more than </w:t>
      </w:r>
      <m:oMath>
        <m:func>
          <m:funcPr>
            <m:ctrlPr>
              <w:rPr>
                <w:rFonts w:ascii="Cambria Math" w:hAnsi="Cambria Math"/>
                <w:b/>
                <w:i/>
                <w:szCs w:val="20"/>
              </w:rPr>
            </m:ctrlPr>
          </m:funcPr>
          <m:fName>
            <m:r>
              <m:rPr>
                <m:sty m:val="bi"/>
              </m:rPr>
              <w:rPr>
                <w:rFonts w:ascii="Cambria Math" w:hAnsi="Cambria Math"/>
                <w:szCs w:val="20"/>
              </w:rPr>
              <m:t>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r>
                      <m:rPr>
                        <m:sty m:val="bi"/>
                      </m:rPr>
                      <w:rPr>
                        <w:rFonts w:ascii="Cambria Math" w:hAnsi="Cambria Math"/>
                        <w:szCs w:val="20"/>
                      </w:rPr>
                      <m:t>1</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r>
                      <m:rPr>
                        <m:sty m:val="bi"/>
                      </m:rPr>
                      <w:rPr>
                        <w:rFonts w:ascii="Cambria Math" w:hAnsi="Cambria Math"/>
                        <w:szCs w:val="20"/>
                      </w:rPr>
                      <m:t>1</m:t>
                    </m:r>
                    <m:ctrlPr>
                      <w:rPr>
                        <w:rFonts w:ascii="Cambria Math" w:hAnsi="Cambria Math"/>
                        <w:b/>
                        <w:szCs w:val="20"/>
                      </w:rPr>
                    </m:ctrlPr>
                  </m:sup>
                </m:sSubSup>
              </m:e>
            </m:d>
          </m:e>
        </m:func>
      </m:oMath>
      <w:r w:rsidRPr="005A170C">
        <w:rPr>
          <w:rFonts w:eastAsia="Malgun Gothic"/>
          <w:b/>
          <w:szCs w:val="20"/>
        </w:rPr>
        <w:t xml:space="preserve"> PDCCH BD candidates per slot of sSCell</w:t>
      </w:r>
    </w:p>
    <w:p w:rsidR="0035743C" w:rsidRPr="00716DB0" w:rsidRDefault="0035743C" w:rsidP="0035743C">
      <w:pPr>
        <w:pStyle w:val="a8"/>
        <w:numPr>
          <w:ilvl w:val="1"/>
          <w:numId w:val="26"/>
        </w:numPr>
        <w:spacing w:after="160" w:line="259" w:lineRule="auto"/>
        <w:ind w:leftChars="0"/>
        <w:contextualSpacing/>
        <w:rPr>
          <w:b/>
          <w:szCs w:val="20"/>
        </w:rPr>
      </w:pPr>
      <w:r w:rsidRPr="00716DB0">
        <w:rPr>
          <w:b/>
          <w:szCs w:val="20"/>
        </w:rPr>
        <w:t>UE is not required to monitor more than</w:t>
      </w:r>
    </w:p>
    <w:p w:rsidR="0035743C" w:rsidRPr="00716DB0" w:rsidRDefault="005A170C" w:rsidP="0035743C">
      <w:pPr>
        <w:pStyle w:val="a8"/>
        <w:numPr>
          <w:ilvl w:val="2"/>
          <w:numId w:val="26"/>
        </w:numPr>
        <w:spacing w:after="160" w:line="259" w:lineRule="auto"/>
        <w:ind w:leftChars="0"/>
        <w:contextualSpacing/>
        <w:rPr>
          <w:b/>
          <w:szCs w:val="20"/>
        </w:rPr>
      </w:pPr>
      <m:oMath>
        <m:func>
          <m:funcPr>
            <m:ctrlPr>
              <w:rPr>
                <w:rFonts w:ascii="Cambria Math" w:hAnsi="Cambria Math"/>
                <w:b/>
                <w:i/>
                <w:szCs w:val="20"/>
              </w:rPr>
            </m:ctrlPr>
          </m:funcPr>
          <m:fName>
            <m:r>
              <m:rPr>
                <m:sty m:val="bi"/>
              </m:rPr>
              <w:rPr>
                <w:rFonts w:ascii="Cambria Math" w:hAnsi="Cambria Math"/>
                <w:szCs w:val="20"/>
              </w:rPr>
              <m:t>β*min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r>
                      <m:rPr>
                        <m:sty m:val="bi"/>
                      </m:rPr>
                      <w:rPr>
                        <w:rFonts w:ascii="Cambria Math" w:hAnsi="Cambria Math"/>
                        <w:szCs w:val="20"/>
                      </w:rPr>
                      <m:t>1</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r>
                      <m:rPr>
                        <m:sty m:val="bi"/>
                      </m:rPr>
                      <w:rPr>
                        <w:rFonts w:ascii="Cambria Math" w:hAnsi="Cambria Math"/>
                        <w:szCs w:val="20"/>
                      </w:rPr>
                      <m:t>1</m:t>
                    </m:r>
                    <m:ctrlPr>
                      <w:rPr>
                        <w:rFonts w:ascii="Cambria Math" w:hAnsi="Cambria Math"/>
                        <w:b/>
                        <w:szCs w:val="20"/>
                      </w:rPr>
                    </m:ctrlPr>
                  </m:sup>
                </m:sSubSup>
              </m:e>
            </m:d>
          </m:e>
        </m:func>
      </m:oMath>
      <w:r w:rsidR="00587482">
        <w:rPr>
          <w:rFonts w:eastAsia="Malgun Gothic"/>
          <w:b/>
          <w:szCs w:val="20"/>
        </w:rPr>
        <w:t xml:space="preserve"> PDCCH BD candidates per sS</w:t>
      </w:r>
      <w:r w:rsidR="0035743C" w:rsidRPr="00716DB0">
        <w:rPr>
          <w:rFonts w:eastAsia="Malgun Gothic"/>
          <w:b/>
          <w:szCs w:val="20"/>
        </w:rPr>
        <w:t xml:space="preserve">Cell slot </w:t>
      </w:r>
    </w:p>
    <w:p w:rsidR="0035743C" w:rsidRDefault="0035743C" w:rsidP="0035743C">
      <w:pPr>
        <w:pStyle w:val="a8"/>
        <w:numPr>
          <w:ilvl w:val="0"/>
          <w:numId w:val="26"/>
        </w:numPr>
        <w:spacing w:after="160" w:line="259" w:lineRule="auto"/>
        <w:ind w:leftChars="0"/>
        <w:contextualSpacing/>
        <w:rPr>
          <w:b/>
          <w:szCs w:val="20"/>
        </w:rPr>
      </w:pPr>
      <w:r w:rsidRPr="00716DB0">
        <w:rPr>
          <w:b/>
          <w:szCs w:val="20"/>
        </w:rPr>
        <w:t>α</w:t>
      </w:r>
      <w:r w:rsidRPr="00716DB0">
        <w:rPr>
          <w:rFonts w:hint="eastAsia"/>
          <w:b/>
          <w:szCs w:val="20"/>
        </w:rPr>
        <w:t xml:space="preserve"> </w:t>
      </w:r>
      <w:r>
        <w:rPr>
          <w:b/>
          <w:szCs w:val="20"/>
        </w:rPr>
        <w:t xml:space="preserve"> and </w:t>
      </w:r>
      <w:r w:rsidRPr="00716DB0">
        <w:rPr>
          <w:rFonts w:hint="eastAsia"/>
          <w:b/>
          <w:szCs w:val="20"/>
        </w:rPr>
        <w:t>β</w:t>
      </w:r>
      <w:r>
        <w:rPr>
          <w:b/>
          <w:szCs w:val="20"/>
        </w:rPr>
        <w:t xml:space="preserve"> are RRC</w:t>
      </w:r>
      <w:r w:rsidRPr="00716DB0">
        <w:rPr>
          <w:b/>
          <w:szCs w:val="20"/>
        </w:rPr>
        <w:t xml:space="preserve"> configured</w:t>
      </w:r>
      <w:r>
        <w:rPr>
          <w:b/>
          <w:szCs w:val="20"/>
        </w:rPr>
        <w:t xml:space="preserve"> non-negative values to </w:t>
      </w:r>
      <w:r w:rsidRPr="00865E62">
        <w:rPr>
          <w:b/>
          <w:szCs w:val="20"/>
        </w:rPr>
        <w:t xml:space="preserve">ensure </w:t>
      </w:r>
    </w:p>
    <w:p w:rsidR="002C06EB" w:rsidRDefault="002C06EB" w:rsidP="002C06EB">
      <w:pPr>
        <w:pStyle w:val="a8"/>
        <w:numPr>
          <w:ilvl w:val="1"/>
          <w:numId w:val="26"/>
        </w:numPr>
        <w:ind w:leftChars="0"/>
        <w:rPr>
          <w:b/>
          <w:szCs w:val="20"/>
        </w:rPr>
      </w:pPr>
      <w:r w:rsidRPr="002C06EB">
        <w:rPr>
          <w:b/>
          <w:szCs w:val="20"/>
        </w:rPr>
        <w:lastRenderedPageBreak/>
        <w:t xml:space="preserve">UE is not required to monitor more than </w:t>
      </w:r>
      <m:oMath>
        <m:func>
          <m:funcPr>
            <m:ctrlPr>
              <w:rPr>
                <w:rFonts w:ascii="Cambria Math" w:hAnsi="Cambria Math"/>
                <w:b/>
                <w:i/>
                <w:szCs w:val="20"/>
              </w:rPr>
            </m:ctrlPr>
          </m:funcPr>
          <m:fName>
            <m:r>
              <m:rPr>
                <m:sty m:val="bi"/>
              </m:rPr>
              <w:rPr>
                <w:rFonts w:ascii="Cambria Math" w:hAnsi="Cambria Math"/>
                <w:szCs w:val="20"/>
              </w:rPr>
              <m:t>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ctrlPr>
                      <w:rPr>
                        <w:rFonts w:ascii="Cambria Math" w:hAnsi="Cambria Math"/>
                        <w:b/>
                        <w:szCs w:val="20"/>
                      </w:rPr>
                    </m:ctrlPr>
                  </m:sup>
                </m:sSubSup>
              </m:e>
            </m:d>
          </m:e>
        </m:func>
      </m:oMath>
      <w:r w:rsidRPr="002C06EB">
        <w:rPr>
          <w:rFonts w:eastAsia="Malgun Gothic"/>
          <w:b/>
          <w:szCs w:val="20"/>
        </w:rPr>
        <w:t xml:space="preserve"> PDCCH BD candidates per P(S)Cell slot</w:t>
      </w:r>
      <w:r>
        <w:rPr>
          <w:rFonts w:eastAsia="Malgun Gothic"/>
          <w:b/>
          <w:szCs w:val="20"/>
        </w:rPr>
        <w:t>, considering both</w:t>
      </w:r>
    </w:p>
    <w:p w:rsidR="002C06EB" w:rsidRDefault="0035743C" w:rsidP="002C06EB">
      <w:pPr>
        <w:pStyle w:val="a8"/>
        <w:numPr>
          <w:ilvl w:val="2"/>
          <w:numId w:val="26"/>
        </w:numPr>
        <w:ind w:leftChars="0"/>
        <w:rPr>
          <w:b/>
          <w:szCs w:val="20"/>
        </w:rPr>
      </w:pPr>
      <w:r w:rsidRPr="002C06EB">
        <w:rPr>
          <w:b/>
          <w:szCs w:val="20"/>
        </w:rPr>
        <w:t>PDCCH BD candidates for P(S)Cell self-scheduling on P(S)Cell</w:t>
      </w:r>
      <w:r w:rsidR="002C06EB">
        <w:rPr>
          <w:b/>
          <w:szCs w:val="20"/>
        </w:rPr>
        <w:t>,</w:t>
      </w:r>
      <w:r w:rsidRPr="002C06EB">
        <w:rPr>
          <w:b/>
          <w:szCs w:val="20"/>
        </w:rPr>
        <w:t xml:space="preserve"> and </w:t>
      </w:r>
    </w:p>
    <w:p w:rsidR="002C06EB" w:rsidRPr="002C06EB" w:rsidRDefault="0035743C" w:rsidP="002C06EB">
      <w:pPr>
        <w:pStyle w:val="a8"/>
        <w:numPr>
          <w:ilvl w:val="2"/>
          <w:numId w:val="26"/>
        </w:numPr>
        <w:ind w:leftChars="0"/>
        <w:rPr>
          <w:b/>
          <w:szCs w:val="20"/>
        </w:rPr>
      </w:pPr>
      <w:r w:rsidRPr="002C06EB">
        <w:rPr>
          <w:b/>
          <w:szCs w:val="20"/>
        </w:rPr>
        <w:t>PDCCH BD candidates for sSCell to P(S)SCell cross-carrier scheduling on sSCell</w:t>
      </w:r>
    </w:p>
    <w:p w:rsidR="005735AD" w:rsidRDefault="005735AD" w:rsidP="005735AD">
      <w:pPr>
        <w:spacing w:after="160" w:line="259" w:lineRule="auto"/>
        <w:contextualSpacing/>
        <w:rPr>
          <w:b/>
          <w:szCs w:val="20"/>
        </w:rPr>
      </w:pPr>
    </w:p>
    <w:p w:rsidR="00EB0133" w:rsidRDefault="00EB0133" w:rsidP="005735AD">
      <w:pPr>
        <w:spacing w:after="160" w:line="259" w:lineRule="auto"/>
        <w:contextualSpacing/>
        <w:rPr>
          <w:b/>
          <w:szCs w:val="20"/>
        </w:rPr>
      </w:pPr>
      <w:r>
        <w:rPr>
          <w:b/>
          <w:sz w:val="26"/>
          <w:szCs w:val="26"/>
          <w:u w:val="single"/>
        </w:rPr>
        <w:t>3.2</w:t>
      </w:r>
      <w:r w:rsidRPr="00942639">
        <w:rPr>
          <w:b/>
          <w:sz w:val="26"/>
          <w:szCs w:val="26"/>
          <w:u w:val="single"/>
        </w:rPr>
        <w:t xml:space="preserve"> </w:t>
      </w:r>
      <w:r>
        <w:rPr>
          <w:b/>
          <w:sz w:val="26"/>
          <w:szCs w:val="26"/>
          <w:u w:val="single"/>
        </w:rPr>
        <w:t>Overbooking handling on P(S)Cell for Type B UE</w:t>
      </w:r>
    </w:p>
    <w:p w:rsidR="005735AD" w:rsidRDefault="005735AD" w:rsidP="005735AD">
      <w:pPr>
        <w:spacing w:after="160" w:line="259" w:lineRule="auto"/>
        <w:contextualSpacing/>
        <w:rPr>
          <w:b/>
          <w:szCs w:val="20"/>
        </w:rPr>
      </w:pPr>
    </w:p>
    <w:p w:rsidR="00C33871" w:rsidRDefault="00C33871" w:rsidP="00C33871">
      <w:pPr>
        <w:rPr>
          <w:rFonts w:ascii="Calibri" w:eastAsia="新細明體" w:hAnsi="Calibri"/>
          <w:szCs w:val="22"/>
          <w:lang w:val="en-US" w:eastAsia="zh-TW"/>
        </w:rPr>
      </w:pPr>
      <w:r>
        <w:rPr>
          <w:rFonts w:eastAsia="新細明體"/>
          <w:lang w:eastAsia="zh-TW"/>
        </w:rPr>
        <w:t xml:space="preserve">According to 38.213 10.1, the concept of overbooking is to define a “per scheduled cell BD limit for USS set: </w:t>
      </w:r>
      <m:oMath>
        <m:sSubSup>
          <m:sSubSupPr>
            <m:ctrlPr>
              <w:rPr>
                <w:rFonts w:ascii="Cambria Math" w:eastAsia="新細明體" w:hAnsi="Cambria Math"/>
                <w:sz w:val="22"/>
                <w:szCs w:val="22"/>
                <w:lang w:eastAsia="zh-CN"/>
              </w:rPr>
            </m:ctrlPr>
          </m:sSubSupPr>
          <m:e>
            <m:r>
              <w:rPr>
                <w:rFonts w:ascii="Cambria Math" w:eastAsia="新細明體" w:hAnsi="Cambria Math"/>
                <w:lang w:eastAsia="zh-TW"/>
              </w:rPr>
              <m:t>M</m:t>
            </m:r>
          </m:e>
          <m:sub>
            <m:r>
              <m:rPr>
                <m:nor/>
              </m:rPr>
              <w:rPr>
                <w:rFonts w:ascii="Cambria Math" w:eastAsia="新細明體" w:hAnsi="Cambria Math"/>
                <w:lang w:eastAsia="zh-TW"/>
              </w:rPr>
              <m:t>PDCCH</m:t>
            </m:r>
          </m:sub>
          <m:sup>
            <m:r>
              <m:rPr>
                <m:nor/>
              </m:rPr>
              <w:rPr>
                <w:rFonts w:ascii="Cambria Math" w:eastAsia="新細明體" w:hAnsi="Cambria Math"/>
                <w:lang w:eastAsia="zh-TW"/>
              </w:rPr>
              <m:t>uss</m:t>
            </m:r>
          </m:sup>
        </m:sSubSup>
      </m:oMath>
      <w:r>
        <w:rPr>
          <w:rFonts w:eastAsia="新細明體"/>
          <w:sz w:val="22"/>
          <w:szCs w:val="22"/>
          <w:lang w:eastAsia="zh-CN"/>
        </w:rPr>
        <w:t>”</w:t>
      </w:r>
      <w:r w:rsidR="00186632">
        <w:rPr>
          <w:rFonts w:eastAsia="新細明體"/>
          <w:lang w:eastAsia="zh-TW"/>
        </w:rPr>
        <w:t xml:space="preserve"> for PCell</w:t>
      </w:r>
    </w:p>
    <w:p w:rsidR="00C33871" w:rsidRDefault="00C33871" w:rsidP="00C33871">
      <w:pPr>
        <w:rPr>
          <w:rFonts w:eastAsia="新細明體"/>
          <w:color w:val="1F497D"/>
          <w:lang w:eastAsia="zh-TW"/>
        </w:rPr>
      </w:pPr>
      <w:r>
        <w:rPr>
          <w:noProof/>
          <w:lang w:val="en-US" w:eastAsia="zh-TW"/>
        </w:rPr>
        <w:drawing>
          <wp:inline distT="0" distB="0" distL="0" distR="0">
            <wp:extent cx="2294255" cy="23685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94255" cy="236855"/>
                    </a:xfrm>
                    <a:prstGeom prst="rect">
                      <a:avLst/>
                    </a:prstGeom>
                    <a:noFill/>
                    <a:ln>
                      <a:noFill/>
                    </a:ln>
                  </pic:spPr>
                </pic:pic>
              </a:graphicData>
            </a:graphic>
          </wp:inline>
        </w:drawing>
      </w:r>
    </w:p>
    <w:p w:rsidR="00EB0133" w:rsidRDefault="00C33871" w:rsidP="00C33871">
      <w:pPr>
        <w:spacing w:after="160" w:line="259" w:lineRule="auto"/>
        <w:contextualSpacing/>
        <w:rPr>
          <w:rFonts w:eastAsia="新細明體"/>
          <w:lang w:eastAsia="x-none"/>
        </w:rPr>
      </w:pPr>
      <w:r>
        <w:rPr>
          <w:rFonts w:eastAsia="新細明體"/>
          <w:lang w:eastAsia="zh-TW"/>
        </w:rPr>
        <w:t xml:space="preserve">so that some USS CORSETs for PCell may be dropped to ensure the total PDCCH BD does not exceed the “per scheduled cell BD limit”  </w:t>
      </w:r>
      <m:oMath>
        <m:func>
          <m:funcPr>
            <m:ctrlPr>
              <w:rPr>
                <w:rFonts w:ascii="Cambria Math" w:hAnsi="Cambria Math"/>
                <w:i/>
                <w:sz w:val="24"/>
                <w:lang w:eastAsia="x-none"/>
              </w:rPr>
            </m:ctrlPr>
          </m:funcPr>
          <m:fName>
            <m:r>
              <w:rPr>
                <w:rFonts w:ascii="Cambria Math" w:hAnsi="Cambria Math"/>
              </w:rPr>
              <m:t>min</m:t>
            </m:r>
          </m:fName>
          <m:e>
            <m:d>
              <m:dPr>
                <m:ctrlPr>
                  <w:rPr>
                    <w:rFonts w:ascii="Cambria Math" w:hAnsi="Cambria Math"/>
                    <w:i/>
                    <w:sz w:val="24"/>
                    <w:lang w:eastAsia="x-none"/>
                  </w:rPr>
                </m:ctrlPr>
              </m:dPr>
              <m:e>
                <m:sSubSup>
                  <m:sSubSupPr>
                    <m:ctrlPr>
                      <w:rPr>
                        <w:rFonts w:ascii="Cambria Math" w:hAnsi="Cambria Math"/>
                        <w:i/>
                        <w:sz w:val="24"/>
                        <w:lang w:eastAsia="x-none"/>
                      </w:rPr>
                    </m:ctrlPr>
                  </m:sSubSupPr>
                  <m:e>
                    <m:r>
                      <w:rPr>
                        <w:rFonts w:ascii="Cambria Math" w:hAnsi="Cambria Math"/>
                      </w:rPr>
                      <m:t>M</m:t>
                    </m:r>
                  </m:e>
                  <m:sub>
                    <m:r>
                      <m:rPr>
                        <m:nor/>
                      </m:rPr>
                      <m:t>PDCCH</m:t>
                    </m:r>
                    <m:ctrlPr>
                      <w:rPr>
                        <w:rFonts w:ascii="Cambria Math" w:hAnsi="Cambria Math"/>
                        <w:sz w:val="24"/>
                        <w:lang w:eastAsia="x-none"/>
                      </w:rPr>
                    </m:ctrlPr>
                  </m:sub>
                  <m:sup>
                    <m:r>
                      <m:rPr>
                        <m:nor/>
                      </m:rPr>
                      <m:t>max,slot,</m:t>
                    </m:r>
                    <m:r>
                      <w:rPr>
                        <w:rFonts w:ascii="Cambria Math" w:hAnsi="Cambria Math"/>
                      </w:rPr>
                      <m:t>μ</m:t>
                    </m:r>
                    <m:ctrlPr>
                      <w:rPr>
                        <w:rFonts w:ascii="Cambria Math" w:hAnsi="Cambria Math"/>
                        <w:sz w:val="24"/>
                        <w:lang w:eastAsia="x-none"/>
                      </w:rPr>
                    </m:ctrlPr>
                  </m:sup>
                </m:sSubSup>
                <m:r>
                  <w:rPr>
                    <w:rFonts w:ascii="Cambria Math" w:hAnsi="Cambria Math"/>
                  </w:rPr>
                  <m:t>,</m:t>
                </m:r>
                <m:sSubSup>
                  <m:sSubSupPr>
                    <m:ctrlPr>
                      <w:rPr>
                        <w:rFonts w:ascii="Cambria Math" w:hAnsi="Cambria Math"/>
                        <w:i/>
                        <w:sz w:val="24"/>
                        <w:lang w:eastAsia="x-none"/>
                      </w:rPr>
                    </m:ctrlPr>
                  </m:sSubSupPr>
                  <m:e>
                    <m:r>
                      <w:rPr>
                        <w:rFonts w:ascii="Cambria Math" w:hAnsi="Cambria Math"/>
                      </w:rPr>
                      <m:t>M</m:t>
                    </m:r>
                  </m:e>
                  <m:sub>
                    <m:r>
                      <m:rPr>
                        <m:nor/>
                      </m:rPr>
                      <m:t>PDCCH</m:t>
                    </m:r>
                    <m:ctrlPr>
                      <w:rPr>
                        <w:rFonts w:ascii="Cambria Math" w:hAnsi="Cambria Math"/>
                        <w:sz w:val="24"/>
                        <w:lang w:eastAsia="x-none"/>
                      </w:rPr>
                    </m:ctrlPr>
                  </m:sub>
                  <m:sup>
                    <m:r>
                      <m:rPr>
                        <m:nor/>
                      </m:rPr>
                      <m:t>total,slot,</m:t>
                    </m:r>
                    <m:r>
                      <w:rPr>
                        <w:rFonts w:ascii="Cambria Math" w:hAnsi="Cambria Math"/>
                      </w:rPr>
                      <m:t>μ</m:t>
                    </m:r>
                    <m:ctrlPr>
                      <w:rPr>
                        <w:rFonts w:ascii="Cambria Math" w:hAnsi="Cambria Math"/>
                        <w:sz w:val="24"/>
                        <w:lang w:eastAsia="x-none"/>
                      </w:rPr>
                    </m:ctrlPr>
                  </m:sup>
                </m:sSubSup>
              </m:e>
            </m:d>
          </m:e>
        </m:func>
      </m:oMath>
      <w:r>
        <w:rPr>
          <w:rFonts w:eastAsia="新細明體"/>
          <w:lang w:eastAsia="x-none"/>
        </w:rPr>
        <w:t xml:space="preserve"> for PCell.</w:t>
      </w:r>
    </w:p>
    <w:p w:rsidR="00C33871" w:rsidRDefault="00C33871" w:rsidP="00C33871">
      <w:pPr>
        <w:spacing w:after="160" w:line="259" w:lineRule="auto"/>
        <w:contextualSpacing/>
        <w:rPr>
          <w:rFonts w:eastAsia="新細明體"/>
          <w:lang w:eastAsia="x-none"/>
        </w:rPr>
      </w:pPr>
    </w:p>
    <w:p w:rsidR="00C33871" w:rsidRDefault="00C33871" w:rsidP="00C33871">
      <w:pPr>
        <w:spacing w:after="160" w:line="259" w:lineRule="auto"/>
        <w:contextualSpacing/>
        <w:rPr>
          <w:rFonts w:eastAsia="新細明體"/>
          <w:lang w:eastAsia="x-none"/>
        </w:rPr>
      </w:pPr>
      <w:r>
        <w:rPr>
          <w:rFonts w:eastAsia="新細明體"/>
          <w:lang w:eastAsia="x-none"/>
        </w:rPr>
        <w:t xml:space="preserve">For Type B UE, </w:t>
      </w:r>
      <w:r w:rsidR="00186632">
        <w:rPr>
          <w:rFonts w:eastAsia="新細明體"/>
          <w:lang w:eastAsia="x-none"/>
        </w:rPr>
        <w:t>P(S)Cell’s USS is distributed on P(S)C</w:t>
      </w:r>
      <w:r w:rsidR="00186632">
        <w:rPr>
          <w:rFonts w:eastAsia="新細明體" w:hint="eastAsia"/>
          <w:lang w:eastAsia="zh-TW"/>
        </w:rPr>
        <w:t xml:space="preserve">ell and </w:t>
      </w:r>
      <w:r w:rsidR="00186632">
        <w:rPr>
          <w:rFonts w:eastAsia="新細明體"/>
          <w:lang w:eastAsia="zh-TW"/>
        </w:rPr>
        <w:t xml:space="preserve">sSCell, and they can overlap in time. This may cause some ambiguity on </w:t>
      </w:r>
      <w:r w:rsidR="00186632">
        <w:rPr>
          <w:rFonts w:eastAsia="新細明體"/>
          <w:lang w:eastAsia="x-none"/>
        </w:rPr>
        <w:t>P(S)Cell’s overbooking rule.</w:t>
      </w:r>
    </w:p>
    <w:p w:rsidR="00186632" w:rsidRDefault="00186632" w:rsidP="00C33871">
      <w:pPr>
        <w:spacing w:after="160" w:line="259" w:lineRule="auto"/>
        <w:contextualSpacing/>
        <w:rPr>
          <w:rFonts w:eastAsia="新細明體"/>
          <w:lang w:eastAsia="x-none"/>
        </w:rPr>
      </w:pPr>
    </w:p>
    <w:p w:rsidR="00186632" w:rsidRPr="00186632" w:rsidRDefault="00186632" w:rsidP="00C33871">
      <w:pPr>
        <w:spacing w:after="160" w:line="259" w:lineRule="auto"/>
        <w:contextualSpacing/>
        <w:rPr>
          <w:b/>
        </w:rPr>
      </w:pPr>
      <w:r>
        <w:rPr>
          <w:b/>
          <w:u w:val="single"/>
        </w:rPr>
        <w:t>O</w:t>
      </w:r>
      <w:r w:rsidR="00405C4B">
        <w:rPr>
          <w:b/>
          <w:u w:val="single"/>
        </w:rPr>
        <w:t>bservation 5</w:t>
      </w:r>
      <w:r>
        <w:rPr>
          <w:b/>
        </w:rPr>
        <w:t xml:space="preserve">: </w:t>
      </w:r>
      <w:r w:rsidRPr="00186632">
        <w:rPr>
          <w:b/>
        </w:rPr>
        <w:t>For Type B UE, P(S)Cell’s USS is distributed on P(S)C</w:t>
      </w:r>
      <w:r w:rsidRPr="00186632">
        <w:rPr>
          <w:rFonts w:hint="eastAsia"/>
          <w:b/>
        </w:rPr>
        <w:t xml:space="preserve">ell and </w:t>
      </w:r>
      <w:r w:rsidRPr="00186632">
        <w:rPr>
          <w:b/>
        </w:rPr>
        <w:t>sSCell, and they can overlap in time. This may cause some ambiguity on P(S)Cell’s overbooking rule.</w:t>
      </w:r>
    </w:p>
    <w:p w:rsidR="00C33871" w:rsidRDefault="00C33871" w:rsidP="00C33871">
      <w:pPr>
        <w:spacing w:after="160" w:line="259" w:lineRule="auto"/>
        <w:contextualSpacing/>
        <w:rPr>
          <w:b/>
          <w:szCs w:val="20"/>
        </w:rPr>
      </w:pPr>
    </w:p>
    <w:p w:rsidR="00186632" w:rsidRDefault="00186632" w:rsidP="00C33871">
      <w:pPr>
        <w:spacing w:after="160" w:line="259" w:lineRule="auto"/>
        <w:contextualSpacing/>
      </w:pPr>
      <w:r>
        <w:t>For</w:t>
      </w:r>
      <w:r w:rsidR="00D8102E">
        <w:t xml:space="preserve"> o</w:t>
      </w:r>
      <w:r w:rsidR="00D8102E" w:rsidRPr="00D8102E">
        <w:t xml:space="preserve">verbooking </w:t>
      </w:r>
      <w:r w:rsidR="00D8102E">
        <w:t xml:space="preserve">rule </w:t>
      </w:r>
      <w:r w:rsidR="00D8102E" w:rsidRPr="00D8102E">
        <w:t>on P(S)Cell</w:t>
      </w:r>
      <w:r w:rsidR="00D8102E">
        <w:t xml:space="preserve"> of</w:t>
      </w:r>
      <w:r>
        <w:t xml:space="preserve"> </w:t>
      </w:r>
      <w:r w:rsidR="00D8102E">
        <w:t>“</w:t>
      </w:r>
      <w:r w:rsidRPr="00051A98">
        <w:t xml:space="preserve">BD/CCE limit handling </w:t>
      </w:r>
      <w:r w:rsidRPr="00186632">
        <w:t>[based on Option A/C]</w:t>
      </w:r>
      <w:r w:rsidR="00D8102E">
        <w:t>”</w:t>
      </w:r>
      <w:r>
        <w:t xml:space="preserve"> for Type B UE, we have the following proposal:</w:t>
      </w:r>
    </w:p>
    <w:p w:rsidR="00186632" w:rsidRDefault="00186632" w:rsidP="00C33871">
      <w:pPr>
        <w:spacing w:after="160" w:line="259" w:lineRule="auto"/>
        <w:contextualSpacing/>
      </w:pPr>
    </w:p>
    <w:p w:rsidR="00186632" w:rsidRPr="005735AD" w:rsidRDefault="005A170C" w:rsidP="00186632">
      <w:pPr>
        <w:spacing w:after="160" w:line="259" w:lineRule="auto"/>
        <w:contextualSpacing/>
        <w:rPr>
          <w:b/>
          <w:szCs w:val="20"/>
        </w:rPr>
      </w:pPr>
      <w:r>
        <w:rPr>
          <w:b/>
          <w:u w:val="single"/>
        </w:rPr>
        <w:t>Proposal 4</w:t>
      </w:r>
      <w:r w:rsidR="00186632">
        <w:rPr>
          <w:b/>
        </w:rPr>
        <w:t xml:space="preserve">: For Type B UE, if </w:t>
      </w:r>
      <w:r w:rsidR="00186632" w:rsidRPr="00716DB0">
        <w:rPr>
          <w:b/>
        </w:rPr>
        <w:t>[based on Option A/C]</w:t>
      </w:r>
      <w:r w:rsidR="00186632">
        <w:rPr>
          <w:b/>
        </w:rPr>
        <w:t xml:space="preserve"> is adopted, the BD limit configured for P(S)Cell </w:t>
      </w:r>
      <w:r w:rsidR="00186632" w:rsidRPr="00D70D37">
        <w:rPr>
          <w:b/>
        </w:rPr>
        <w:t>(</w:t>
      </w:r>
      <w:r w:rsidR="00D70D37" w:rsidRPr="00D70D37">
        <w:rPr>
          <w:b/>
        </w:rPr>
        <w:t>Alt1:</w:t>
      </w:r>
      <m:oMath>
        <m:r>
          <m:rPr>
            <m:sty m:val="bi"/>
          </m:rPr>
          <w:rPr>
            <w:rFonts w:ascii="Cambria Math" w:hAnsi="Cambria Math"/>
            <w:sz w:val="18"/>
            <w:szCs w:val="20"/>
          </w:rPr>
          <m:t xml:space="preserve"> α*</m:t>
        </m:r>
        <m:sSubSup>
          <m:sSubSupPr>
            <m:ctrlPr>
              <w:rPr>
                <w:rFonts w:ascii="Cambria Math" w:hAnsi="Cambria Math"/>
                <w:b/>
                <w:i/>
                <w:sz w:val="18"/>
                <w:szCs w:val="20"/>
              </w:rPr>
            </m:ctrlPr>
          </m:sSubSupPr>
          <m:e>
            <m:r>
              <m:rPr>
                <m:sty m:val="bi"/>
              </m:rPr>
              <w:rPr>
                <w:rFonts w:ascii="Cambria Math" w:hAnsi="Cambria Math"/>
                <w:sz w:val="18"/>
                <w:szCs w:val="20"/>
              </w:rPr>
              <m:t>M</m:t>
            </m:r>
          </m:e>
          <m:sub>
            <m:r>
              <m:rPr>
                <m:nor/>
              </m:rPr>
              <w:rPr>
                <w:b/>
                <w:sz w:val="18"/>
                <w:szCs w:val="20"/>
              </w:rPr>
              <m:t>PDCCH</m:t>
            </m:r>
            <m:ctrlPr>
              <w:rPr>
                <w:rFonts w:ascii="Cambria Math" w:hAnsi="Cambria Math"/>
                <w:b/>
                <w:sz w:val="18"/>
                <w:szCs w:val="20"/>
              </w:rPr>
            </m:ctrlPr>
          </m:sub>
          <m:sup>
            <m:r>
              <m:rPr>
                <m:nor/>
              </m:rPr>
              <w:rPr>
                <w:b/>
                <w:sz w:val="18"/>
                <w:szCs w:val="20"/>
              </w:rPr>
              <m:t>max,slot,</m:t>
            </m:r>
            <m:r>
              <m:rPr>
                <m:sty m:val="bi"/>
              </m:rPr>
              <w:rPr>
                <w:rFonts w:ascii="Cambria Math" w:hAnsi="Cambria Math"/>
                <w:sz w:val="18"/>
                <w:szCs w:val="20"/>
              </w:rPr>
              <m:t>μ</m:t>
            </m:r>
            <m:ctrlPr>
              <w:rPr>
                <w:rFonts w:ascii="Cambria Math" w:hAnsi="Cambria Math"/>
                <w:b/>
                <w:sz w:val="18"/>
                <w:szCs w:val="20"/>
              </w:rPr>
            </m:ctrlPr>
          </m:sup>
        </m:sSubSup>
      </m:oMath>
      <w:r w:rsidR="00D70D37" w:rsidRPr="00D70D37">
        <w:rPr>
          <w:b/>
          <w:sz w:val="18"/>
          <w:szCs w:val="20"/>
        </w:rPr>
        <w:t xml:space="preserve">, Alt 2: </w:t>
      </w:r>
      <w:r w:rsidR="00D70D37" w:rsidRPr="00D70D37">
        <w:rPr>
          <w:b/>
        </w:rPr>
        <w:t xml:space="preserve"> </w:t>
      </w:r>
      <m:oMath>
        <m:func>
          <m:funcPr>
            <m:ctrlPr>
              <w:rPr>
                <w:rFonts w:ascii="Cambria Math" w:hAnsi="Cambria Math"/>
                <w:b/>
                <w:i/>
                <w:sz w:val="18"/>
                <w:szCs w:val="20"/>
              </w:rPr>
            </m:ctrlPr>
          </m:funcPr>
          <m:fName>
            <m:r>
              <m:rPr>
                <m:sty m:val="bi"/>
              </m:rPr>
              <w:rPr>
                <w:rFonts w:ascii="Cambria Math" w:hAnsi="Cambria Math"/>
                <w:sz w:val="18"/>
                <w:szCs w:val="20"/>
              </w:rPr>
              <m:t>α*min</m:t>
            </m:r>
          </m:fName>
          <m:e>
            <m:d>
              <m:dPr>
                <m:ctrlPr>
                  <w:rPr>
                    <w:rFonts w:ascii="Cambria Math" w:hAnsi="Cambria Math"/>
                    <w:b/>
                    <w:i/>
                    <w:sz w:val="18"/>
                    <w:szCs w:val="20"/>
                  </w:rPr>
                </m:ctrlPr>
              </m:dPr>
              <m:e>
                <m:sSubSup>
                  <m:sSubSupPr>
                    <m:ctrlPr>
                      <w:rPr>
                        <w:rFonts w:ascii="Cambria Math" w:hAnsi="Cambria Math"/>
                        <w:b/>
                        <w:i/>
                        <w:sz w:val="18"/>
                        <w:szCs w:val="20"/>
                      </w:rPr>
                    </m:ctrlPr>
                  </m:sSubSupPr>
                  <m:e>
                    <m:r>
                      <m:rPr>
                        <m:sty m:val="bi"/>
                      </m:rPr>
                      <w:rPr>
                        <w:rFonts w:ascii="Cambria Math" w:hAnsi="Cambria Math"/>
                        <w:sz w:val="18"/>
                        <w:szCs w:val="20"/>
                      </w:rPr>
                      <m:t>M</m:t>
                    </m:r>
                  </m:e>
                  <m:sub>
                    <m:r>
                      <m:rPr>
                        <m:nor/>
                      </m:rPr>
                      <w:rPr>
                        <w:b/>
                        <w:sz w:val="18"/>
                        <w:szCs w:val="20"/>
                      </w:rPr>
                      <m:t>PDCCH</m:t>
                    </m:r>
                    <m:ctrlPr>
                      <w:rPr>
                        <w:rFonts w:ascii="Cambria Math" w:hAnsi="Cambria Math"/>
                        <w:b/>
                        <w:sz w:val="18"/>
                        <w:szCs w:val="20"/>
                      </w:rPr>
                    </m:ctrlPr>
                  </m:sub>
                  <m:sup>
                    <m:r>
                      <m:rPr>
                        <m:nor/>
                      </m:rPr>
                      <w:rPr>
                        <w:b/>
                        <w:sz w:val="18"/>
                        <w:szCs w:val="20"/>
                      </w:rPr>
                      <m:t>max,slot,</m:t>
                    </m:r>
                    <m:r>
                      <m:rPr>
                        <m:sty m:val="bi"/>
                      </m:rPr>
                      <w:rPr>
                        <w:rFonts w:ascii="Cambria Math" w:hAnsi="Cambria Math"/>
                        <w:sz w:val="18"/>
                        <w:szCs w:val="20"/>
                      </w:rPr>
                      <m:t>μ</m:t>
                    </m:r>
                    <m:ctrlPr>
                      <w:rPr>
                        <w:rFonts w:ascii="Cambria Math" w:hAnsi="Cambria Math"/>
                        <w:b/>
                        <w:sz w:val="18"/>
                        <w:szCs w:val="20"/>
                      </w:rPr>
                    </m:ctrlPr>
                  </m:sup>
                </m:sSubSup>
                <m:r>
                  <m:rPr>
                    <m:sty m:val="bi"/>
                  </m:rPr>
                  <w:rPr>
                    <w:rFonts w:ascii="Cambria Math" w:hAnsi="Cambria Math"/>
                    <w:sz w:val="18"/>
                    <w:szCs w:val="20"/>
                  </w:rPr>
                  <m:t>,</m:t>
                </m:r>
                <m:sSubSup>
                  <m:sSubSupPr>
                    <m:ctrlPr>
                      <w:rPr>
                        <w:rFonts w:ascii="Cambria Math" w:hAnsi="Cambria Math"/>
                        <w:b/>
                        <w:i/>
                        <w:sz w:val="18"/>
                        <w:szCs w:val="20"/>
                      </w:rPr>
                    </m:ctrlPr>
                  </m:sSubSupPr>
                  <m:e>
                    <m:r>
                      <m:rPr>
                        <m:sty m:val="bi"/>
                      </m:rPr>
                      <w:rPr>
                        <w:rFonts w:ascii="Cambria Math" w:hAnsi="Cambria Math"/>
                        <w:sz w:val="18"/>
                        <w:szCs w:val="20"/>
                      </w:rPr>
                      <m:t>M</m:t>
                    </m:r>
                  </m:e>
                  <m:sub>
                    <m:r>
                      <m:rPr>
                        <m:nor/>
                      </m:rPr>
                      <w:rPr>
                        <w:b/>
                        <w:sz w:val="18"/>
                        <w:szCs w:val="20"/>
                      </w:rPr>
                      <m:t>PDCCH</m:t>
                    </m:r>
                    <m:ctrlPr>
                      <w:rPr>
                        <w:rFonts w:ascii="Cambria Math" w:hAnsi="Cambria Math"/>
                        <w:b/>
                        <w:sz w:val="18"/>
                        <w:szCs w:val="20"/>
                      </w:rPr>
                    </m:ctrlPr>
                  </m:sub>
                  <m:sup>
                    <m:r>
                      <m:rPr>
                        <m:nor/>
                      </m:rPr>
                      <w:rPr>
                        <w:b/>
                        <w:sz w:val="18"/>
                        <w:szCs w:val="20"/>
                      </w:rPr>
                      <m:t>total,slot,</m:t>
                    </m:r>
                    <m:r>
                      <m:rPr>
                        <m:sty m:val="bi"/>
                      </m:rPr>
                      <w:rPr>
                        <w:rFonts w:ascii="Cambria Math" w:hAnsi="Cambria Math"/>
                        <w:sz w:val="18"/>
                        <w:szCs w:val="20"/>
                      </w:rPr>
                      <m:t>μ</m:t>
                    </m:r>
                    <m:ctrlPr>
                      <w:rPr>
                        <w:rFonts w:ascii="Cambria Math" w:hAnsi="Cambria Math"/>
                        <w:b/>
                        <w:sz w:val="18"/>
                        <w:szCs w:val="20"/>
                      </w:rPr>
                    </m:ctrlPr>
                  </m:sup>
                </m:sSubSup>
              </m:e>
            </m:d>
          </m:e>
        </m:func>
      </m:oMath>
      <w:r w:rsidR="00186632" w:rsidRPr="00D70D37">
        <w:rPr>
          <w:b/>
        </w:rPr>
        <w:t>)</w:t>
      </w:r>
      <w:r w:rsidR="00186632">
        <w:rPr>
          <w:b/>
        </w:rPr>
        <w:t xml:space="preserve"> </w:t>
      </w:r>
      <w:r w:rsidR="00D70D37">
        <w:rPr>
          <w:b/>
        </w:rPr>
        <w:t xml:space="preserve">should be used to determine overbooking instead of </w:t>
      </w:r>
      <m:oMath>
        <m:func>
          <m:funcPr>
            <m:ctrlPr>
              <w:rPr>
                <w:rFonts w:ascii="Cambria Math" w:hAnsi="Cambria Math"/>
                <w:b/>
              </w:rPr>
            </m:ctrlPr>
          </m:funcPr>
          <m:fName>
            <m:r>
              <m:rPr>
                <m:sty m:val="bi"/>
              </m:rPr>
              <w:rPr>
                <w:rFonts w:ascii="Cambria Math" w:hAnsi="Cambria Math"/>
              </w:rPr>
              <m:t>min</m:t>
            </m:r>
          </m:fName>
          <m:e>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M</m:t>
                    </m:r>
                  </m:e>
                  <m:sub>
                    <m:r>
                      <m:rPr>
                        <m:nor/>
                      </m:rPr>
                      <w:rPr>
                        <w:b/>
                      </w:rPr>
                      <m:t>PDCCH</m:t>
                    </m:r>
                  </m:sub>
                  <m:sup>
                    <m:r>
                      <m:rPr>
                        <m:nor/>
                      </m:rPr>
                      <w:rPr>
                        <w:b/>
                      </w:rPr>
                      <m:t>max,slot,</m:t>
                    </m:r>
                    <m:r>
                      <m:rPr>
                        <m:sty m:val="bi"/>
                      </m:rPr>
                      <w:rPr>
                        <w:rFonts w:ascii="Cambria Math" w:hAnsi="Cambria Math"/>
                      </w:rPr>
                      <m:t>μ</m:t>
                    </m:r>
                  </m:sup>
                </m:sSubSup>
                <m:r>
                  <m:rPr>
                    <m:sty m:val="b"/>
                  </m:rPr>
                  <w:rPr>
                    <w:rFonts w:ascii="Cambria Math" w:hAnsi="Cambria Math"/>
                  </w:rPr>
                  <m:t>,</m:t>
                </m:r>
                <m:sSubSup>
                  <m:sSubSupPr>
                    <m:ctrlPr>
                      <w:rPr>
                        <w:rFonts w:ascii="Cambria Math" w:hAnsi="Cambria Math"/>
                        <w:b/>
                      </w:rPr>
                    </m:ctrlPr>
                  </m:sSubSupPr>
                  <m:e>
                    <m:r>
                      <m:rPr>
                        <m:sty m:val="bi"/>
                      </m:rPr>
                      <w:rPr>
                        <w:rFonts w:ascii="Cambria Math" w:hAnsi="Cambria Math"/>
                      </w:rPr>
                      <m:t>M</m:t>
                    </m:r>
                  </m:e>
                  <m:sub>
                    <m:r>
                      <m:rPr>
                        <m:nor/>
                      </m:rPr>
                      <w:rPr>
                        <w:b/>
                      </w:rPr>
                      <m:t>PDCCH</m:t>
                    </m:r>
                  </m:sub>
                  <m:sup>
                    <m:r>
                      <m:rPr>
                        <m:nor/>
                      </m:rPr>
                      <w:rPr>
                        <w:b/>
                      </w:rPr>
                      <m:t>total,slot,</m:t>
                    </m:r>
                    <m:r>
                      <m:rPr>
                        <m:sty m:val="bi"/>
                      </m:rPr>
                      <w:rPr>
                        <w:rFonts w:ascii="Cambria Math" w:hAnsi="Cambria Math"/>
                      </w:rPr>
                      <m:t>μ</m:t>
                    </m:r>
                  </m:sup>
                </m:sSubSup>
              </m:e>
            </m:d>
          </m:e>
        </m:func>
      </m:oMath>
      <w:r w:rsidR="00D70D37" w:rsidRPr="00D70D37">
        <w:rPr>
          <w:b/>
        </w:rPr>
        <w:t>. Also</w:t>
      </w:r>
      <w:r w:rsidR="00D70D37">
        <w:rPr>
          <w:b/>
        </w:rPr>
        <w:t xml:space="preserve">, the BD limit configured for P(S)Cell </w:t>
      </w:r>
      <w:r w:rsidR="00D70D37" w:rsidRPr="00D70D37">
        <w:rPr>
          <w:b/>
        </w:rPr>
        <w:t>should not be less than the maximum number of BDs required for CSSs acr</w:t>
      </w:r>
      <w:r w:rsidR="00D70D37">
        <w:rPr>
          <w:b/>
        </w:rPr>
        <w:t xml:space="preserve">oss all the slots on the P(S)Cell </w:t>
      </w:r>
      <w:r w:rsidR="00D70D37" w:rsidRPr="00D70D37">
        <w:rPr>
          <w:b/>
        </w:rPr>
        <w:t>so that overb</w:t>
      </w:r>
      <w:r w:rsidR="00D70D37">
        <w:rPr>
          <w:b/>
        </w:rPr>
        <w:t>ooking for CSSs is not required.</w:t>
      </w:r>
    </w:p>
    <w:p w:rsidR="00186632" w:rsidRDefault="00186632" w:rsidP="00C33871">
      <w:pPr>
        <w:spacing w:after="160" w:line="259" w:lineRule="auto"/>
        <w:contextualSpacing/>
      </w:pPr>
    </w:p>
    <w:p w:rsidR="00B371F6" w:rsidRDefault="00B371F6" w:rsidP="00B371F6">
      <w:pPr>
        <w:spacing w:after="160" w:line="259" w:lineRule="auto"/>
        <w:contextualSpacing/>
      </w:pPr>
      <w:r>
        <w:t>For o</w:t>
      </w:r>
      <w:r w:rsidRPr="00D8102E">
        <w:t xml:space="preserve">verbooking </w:t>
      </w:r>
      <w:r>
        <w:t xml:space="preserve">rule </w:t>
      </w:r>
      <w:r w:rsidRPr="00D8102E">
        <w:t>on P(S)Cell</w:t>
      </w:r>
      <w:r>
        <w:t xml:space="preserve"> of “</w:t>
      </w:r>
      <w:r w:rsidRPr="00051A98">
        <w:t xml:space="preserve">BD/CCE limit handling </w:t>
      </w:r>
      <w:r>
        <w:t>[based on Option B</w:t>
      </w:r>
      <w:r w:rsidRPr="00186632">
        <w:t>]</w:t>
      </w:r>
      <w:r>
        <w:t xml:space="preserve">” for Type B UE, </w:t>
      </w:r>
      <w:r w:rsidRPr="00B371F6">
        <w:t>the overbooking determination on P</w:t>
      </w:r>
      <w:r w:rsidR="002C656E">
        <w:t>(S)</w:t>
      </w:r>
      <w:r w:rsidRPr="00B371F6">
        <w:t>Cell wo</w:t>
      </w:r>
      <w:r>
        <w:t>uld involve complicated interaction</w:t>
      </w:r>
      <w:r w:rsidRPr="00B371F6">
        <w:t xml:space="preserve"> between P</w:t>
      </w:r>
      <w:r>
        <w:t>(S)</w:t>
      </w:r>
      <w:r w:rsidRPr="00B371F6">
        <w:t>Cell and sSCell</w:t>
      </w:r>
      <w:r>
        <w:t>, so we have the following proposal:</w:t>
      </w:r>
    </w:p>
    <w:p w:rsidR="00186632" w:rsidRDefault="00186632" w:rsidP="00C33871">
      <w:pPr>
        <w:spacing w:after="160" w:line="259" w:lineRule="auto"/>
        <w:contextualSpacing/>
        <w:rPr>
          <w:b/>
        </w:rPr>
      </w:pPr>
    </w:p>
    <w:p w:rsidR="00B371F6" w:rsidRDefault="005A170C" w:rsidP="00B371F6">
      <w:pPr>
        <w:spacing w:after="160" w:line="259" w:lineRule="auto"/>
        <w:contextualSpacing/>
        <w:rPr>
          <w:b/>
        </w:rPr>
      </w:pPr>
      <w:r>
        <w:rPr>
          <w:b/>
          <w:u w:val="single"/>
        </w:rPr>
        <w:t>Proposal 5</w:t>
      </w:r>
      <w:r w:rsidR="00B371F6">
        <w:rPr>
          <w:b/>
        </w:rPr>
        <w:t>: For Type B UE, if [based on Option B</w:t>
      </w:r>
      <w:r w:rsidR="00B371F6" w:rsidRPr="00716DB0">
        <w:rPr>
          <w:b/>
        </w:rPr>
        <w:t>]</w:t>
      </w:r>
      <w:r w:rsidR="00B371F6">
        <w:rPr>
          <w:b/>
        </w:rPr>
        <w:t xml:space="preserve"> is adopted, to avoid </w:t>
      </w:r>
      <w:r w:rsidR="00B371F6" w:rsidRPr="00B371F6">
        <w:rPr>
          <w:b/>
        </w:rPr>
        <w:t>the overbooking determination on P</w:t>
      </w:r>
      <w:r w:rsidR="00B371F6">
        <w:rPr>
          <w:b/>
        </w:rPr>
        <w:t>(S)</w:t>
      </w:r>
      <w:r w:rsidR="00B371F6" w:rsidRPr="00B371F6">
        <w:rPr>
          <w:b/>
        </w:rPr>
        <w:t xml:space="preserve">Cell </w:t>
      </w:r>
      <w:r w:rsidR="002C656E">
        <w:rPr>
          <w:b/>
        </w:rPr>
        <w:t>which</w:t>
      </w:r>
      <w:r w:rsidR="00B371F6">
        <w:rPr>
          <w:b/>
        </w:rPr>
        <w:t xml:space="preserve"> </w:t>
      </w:r>
      <w:r w:rsidR="00B371F6" w:rsidRPr="00B371F6">
        <w:rPr>
          <w:b/>
        </w:rPr>
        <w:t>wo</w:t>
      </w:r>
      <w:r w:rsidR="00B371F6">
        <w:rPr>
          <w:b/>
        </w:rPr>
        <w:t>uld involve complicated interaction</w:t>
      </w:r>
      <w:r w:rsidR="00B371F6" w:rsidRPr="00B371F6">
        <w:rPr>
          <w:b/>
        </w:rPr>
        <w:t xml:space="preserve"> between PCell and sSCell</w:t>
      </w:r>
    </w:p>
    <w:p w:rsidR="00D70D37" w:rsidRPr="002C656E" w:rsidRDefault="0064376D" w:rsidP="00C33871">
      <w:pPr>
        <w:pStyle w:val="a8"/>
        <w:numPr>
          <w:ilvl w:val="0"/>
          <w:numId w:val="32"/>
        </w:numPr>
        <w:spacing w:after="160" w:line="259" w:lineRule="auto"/>
        <w:ind w:leftChars="0"/>
        <w:contextualSpacing/>
        <w:rPr>
          <w:b/>
        </w:rPr>
      </w:pPr>
      <w:r>
        <w:rPr>
          <w:b/>
        </w:rPr>
        <w:t>O</w:t>
      </w:r>
      <w:r w:rsidR="00B371F6">
        <w:rPr>
          <w:b/>
        </w:rPr>
        <w:t xml:space="preserve">verbooking on </w:t>
      </w:r>
      <w:r w:rsidR="00B371F6" w:rsidRPr="00B371F6">
        <w:rPr>
          <w:b/>
        </w:rPr>
        <w:t>P</w:t>
      </w:r>
      <w:r w:rsidR="00B371F6">
        <w:rPr>
          <w:b/>
        </w:rPr>
        <w:t>(S)</w:t>
      </w:r>
      <w:r w:rsidR="00B371F6" w:rsidRPr="00B371F6">
        <w:rPr>
          <w:b/>
        </w:rPr>
        <w:t>Cell</w:t>
      </w:r>
      <w:r>
        <w:rPr>
          <w:b/>
        </w:rPr>
        <w:t xml:space="preserve"> is not allowed for Type B UE.</w:t>
      </w:r>
    </w:p>
    <w:p w:rsidR="002F0586" w:rsidRPr="00412381" w:rsidRDefault="002F0586" w:rsidP="00412381">
      <w:pPr>
        <w:pStyle w:val="1"/>
        <w:numPr>
          <w:ilvl w:val="0"/>
          <w:numId w:val="19"/>
        </w:numPr>
        <w:pBdr>
          <w:top w:val="single" w:sz="12" w:space="3" w:color="auto"/>
        </w:pBdr>
        <w:spacing w:after="180"/>
        <w:rPr>
          <w:rFonts w:ascii="Arial" w:hAnsi="Arial" w:cs="Arial"/>
          <w:color w:val="000000"/>
          <w:sz w:val="36"/>
          <w:szCs w:val="36"/>
        </w:rPr>
      </w:pPr>
      <w:r>
        <w:rPr>
          <w:rFonts w:ascii="Arial" w:hAnsi="Arial" w:cs="Arial"/>
          <w:color w:val="000000"/>
          <w:sz w:val="36"/>
          <w:szCs w:val="36"/>
        </w:rPr>
        <w:t>Discussion about Other General Issues</w:t>
      </w:r>
    </w:p>
    <w:p w:rsidR="00EF489C" w:rsidRDefault="00EF489C" w:rsidP="007E0191">
      <w:pPr>
        <w:rPr>
          <w:color w:val="5B9BD5"/>
          <w:szCs w:val="20"/>
        </w:rPr>
      </w:pPr>
      <w:r>
        <w:rPr>
          <w:b/>
          <w:sz w:val="26"/>
          <w:szCs w:val="26"/>
          <w:u w:val="single"/>
        </w:rPr>
        <w:t xml:space="preserve">4.1 </w:t>
      </w:r>
      <w:r>
        <w:rPr>
          <w:rFonts w:hint="eastAsia"/>
          <w:b/>
          <w:sz w:val="26"/>
          <w:szCs w:val="26"/>
          <w:u w:val="single"/>
        </w:rPr>
        <w:t>De</w:t>
      </w:r>
      <w:r>
        <w:rPr>
          <w:b/>
          <w:sz w:val="26"/>
          <w:szCs w:val="26"/>
          <w:u w:val="single"/>
        </w:rPr>
        <w:t>fi</w:t>
      </w:r>
      <w:r w:rsidR="007604E8">
        <w:rPr>
          <w:rFonts w:hint="eastAsia"/>
          <w:b/>
          <w:sz w:val="26"/>
          <w:szCs w:val="26"/>
          <w:u w:val="single"/>
        </w:rPr>
        <w:t>nition on</w:t>
      </w:r>
      <w:r>
        <w:rPr>
          <w:rFonts w:hint="eastAsia"/>
          <w:b/>
          <w:sz w:val="26"/>
          <w:szCs w:val="26"/>
          <w:u w:val="single"/>
        </w:rPr>
        <w:t xml:space="preserve"> BD limits</w:t>
      </w:r>
      <w:r w:rsidR="007604E8">
        <w:rPr>
          <w:b/>
          <w:sz w:val="26"/>
          <w:szCs w:val="26"/>
          <w:u w:val="single"/>
        </w:rPr>
        <w:t xml:space="preserve"> formula</w:t>
      </w:r>
      <w:r>
        <w:rPr>
          <w:rFonts w:hint="eastAsia"/>
          <w:b/>
          <w:sz w:val="26"/>
          <w:szCs w:val="26"/>
          <w:u w:val="single"/>
        </w:rPr>
        <w:t xml:space="preserve"> </w:t>
      </w:r>
    </w:p>
    <w:p w:rsidR="00EF489C" w:rsidRDefault="00EF489C" w:rsidP="007E0191">
      <w:pPr>
        <w:rPr>
          <w:color w:val="5B9BD5"/>
          <w:szCs w:val="20"/>
        </w:rPr>
      </w:pPr>
    </w:p>
    <w:p w:rsidR="007604E8" w:rsidRDefault="007604E8" w:rsidP="007E0191">
      <w:pPr>
        <w:rPr>
          <w:color w:val="5B9BD5"/>
          <w:szCs w:val="20"/>
        </w:rPr>
      </w:pPr>
      <w:r>
        <w:rPr>
          <w:lang w:eastAsia="zh-TW"/>
        </w:rPr>
        <w:t>In RAN1 #105-e [1], there is one remaining FFS point:</w:t>
      </w:r>
    </w:p>
    <w:p w:rsidR="00EF489C" w:rsidRPr="007604E8" w:rsidRDefault="007604E8" w:rsidP="007604E8">
      <w:pPr>
        <w:pStyle w:val="a8"/>
        <w:numPr>
          <w:ilvl w:val="0"/>
          <w:numId w:val="31"/>
        </w:numPr>
        <w:shd w:val="clear" w:color="auto" w:fill="FFFFFF"/>
        <w:spacing w:before="100" w:beforeAutospacing="1" w:after="100" w:afterAutospacing="1"/>
        <w:ind w:leftChars="0"/>
        <w:contextualSpacing/>
        <w:rPr>
          <w:lang w:eastAsia="zh-CN"/>
        </w:rPr>
      </w:pPr>
      <w:r>
        <w:rPr>
          <w:lang w:eastAsia="zh-CN"/>
        </w:rPr>
        <w:t xml:space="preserve">FFS: </w:t>
      </w:r>
      <w:r w:rsidR="00EF489C" w:rsidRPr="007604E8">
        <w:rPr>
          <w:lang w:eastAsia="zh-CN"/>
        </w:rPr>
        <w:t xml:space="preserve">whether/how the definition of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PDCCH</m:t>
            </m:r>
          </m:sub>
          <m:sup>
            <m:r>
              <m:rPr>
                <m:nor/>
              </m:rPr>
              <w:rPr>
                <w:lang w:eastAsia="zh-CN"/>
              </w:rPr>
              <m:t>total,slot,</m:t>
            </m:r>
            <m:r>
              <w:rPr>
                <w:rFonts w:ascii="Cambria Math" w:hAnsi="Cambria Math"/>
                <w:lang w:eastAsia="zh-CN"/>
              </w:rPr>
              <m:t>μ</m:t>
            </m:r>
          </m:sup>
        </m:sSubSup>
      </m:oMath>
      <w:r w:rsidR="00EF489C" w:rsidRPr="007604E8">
        <w:rPr>
          <w:lang w:eastAsia="zh-CN"/>
        </w:rPr>
        <w:t xml:space="preserve"> or</w:t>
      </w:r>
      <m:oMath>
        <m:r>
          <m:rPr>
            <m:sty m:val="p"/>
          </m:rP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M</m:t>
            </m:r>
          </m:e>
          <m:sub>
            <m:r>
              <m:rPr>
                <m:nor/>
              </m:rPr>
              <w:rPr>
                <w:lang w:eastAsia="zh-CN"/>
              </w:rPr>
              <m:t>PDCCH</m:t>
            </m:r>
          </m:sub>
          <m:sup>
            <m:r>
              <m:rPr>
                <m:nor/>
              </m:rPr>
              <w:rPr>
                <w:lang w:eastAsia="zh-CN"/>
              </w:rPr>
              <m:t>total,slot,</m:t>
            </m:r>
            <m:r>
              <w:rPr>
                <w:rFonts w:ascii="Cambria Math" w:hAnsi="Cambria Math"/>
                <w:lang w:eastAsia="zh-CN"/>
              </w:rPr>
              <m:t>μ</m:t>
            </m:r>
            <m:r>
              <m:rPr>
                <m:sty m:val="p"/>
              </m:rPr>
              <w:rPr>
                <w:rFonts w:ascii="Cambria Math" w:hAnsi="Cambria Math"/>
                <w:lang w:eastAsia="zh-CN"/>
              </w:rPr>
              <m:t>1</m:t>
            </m:r>
          </m:sup>
        </m:sSubSup>
      </m:oMath>
      <w:r w:rsidR="00EF489C" w:rsidRPr="007604E8">
        <w:rPr>
          <w:lang w:eastAsia="zh-CN"/>
        </w:rPr>
        <w:t xml:space="preserve"> is modified compared to Rel16 when UE is configured with CCS from sSCell to P(S)Cell</w:t>
      </w:r>
    </w:p>
    <w:p w:rsidR="00EF489C" w:rsidRDefault="00DC1F5A" w:rsidP="00DC1F5A">
      <w:pPr>
        <w:rPr>
          <w:lang w:eastAsia="zh-TW"/>
        </w:rPr>
      </w:pPr>
      <w:r>
        <w:rPr>
          <w:lang w:eastAsia="zh-TW"/>
        </w:rPr>
        <w:t>About this FFS point, we have the following proposal:</w:t>
      </w:r>
    </w:p>
    <w:p w:rsidR="00DC1F5A" w:rsidRDefault="00DC1F5A" w:rsidP="00DC1F5A">
      <w:pPr>
        <w:rPr>
          <w:lang w:eastAsia="zh-TW"/>
        </w:rPr>
      </w:pPr>
    </w:p>
    <w:p w:rsidR="00B55EAC" w:rsidRPr="00361A7F" w:rsidRDefault="005A170C" w:rsidP="00361A7F">
      <w:pPr>
        <w:rPr>
          <w:b/>
        </w:rPr>
      </w:pPr>
      <w:r>
        <w:rPr>
          <w:b/>
          <w:u w:val="single"/>
        </w:rPr>
        <w:t>Proposal 6</w:t>
      </w:r>
      <w:r w:rsidR="00DC1F5A">
        <w:rPr>
          <w:b/>
        </w:rPr>
        <w:t xml:space="preserve">: </w:t>
      </w:r>
      <w:r w:rsidR="00DC1F5A" w:rsidRPr="00DC1F5A">
        <w:rPr>
          <w:b/>
        </w:rPr>
        <w:t xml:space="preserve">When UE is configured for CCS from sSCell to P(S)Cell and when P(S)Cell </w:t>
      </w:r>
      <w:r w:rsidR="00DC1F5A" w:rsidRPr="00361A7F">
        <w:rPr>
          <w:b/>
        </w:rPr>
        <w:t>SCS (</w:t>
      </w:r>
      <m:oMath>
        <m:r>
          <m:rPr>
            <m:sty m:val="bi"/>
          </m:rPr>
          <w:rPr>
            <w:rFonts w:ascii="Cambria Math" w:hAnsi="Cambria Math"/>
          </w:rPr>
          <m:t>μ</m:t>
        </m:r>
      </m:oMath>
      <w:r w:rsidR="00DC1F5A" w:rsidRPr="00361A7F">
        <w:rPr>
          <w:b/>
        </w:rPr>
        <w:t>) is less</w:t>
      </w:r>
      <w:r w:rsidR="00DC1F5A" w:rsidRPr="00DC1F5A">
        <w:rPr>
          <w:b/>
        </w:rPr>
        <w:t xml:space="preserve"> than or equal to </w:t>
      </w:r>
      <w:r w:rsidR="00DC1F5A" w:rsidRPr="00361A7F">
        <w:rPr>
          <w:b/>
        </w:rPr>
        <w:t>sSCell SCS (</w:t>
      </w:r>
      <m:oMath>
        <m:r>
          <m:rPr>
            <m:sty m:val="bi"/>
          </m:rPr>
          <w:rPr>
            <w:rFonts w:ascii="Cambria Math" w:hAnsi="Cambria Math"/>
          </w:rPr>
          <m:t>μ</m:t>
        </m:r>
        <m:r>
          <m:rPr>
            <m:sty m:val="b"/>
          </m:rPr>
          <w:rPr>
            <w:rFonts w:ascii="Cambria Math" w:hAnsi="Cambria Math"/>
          </w:rPr>
          <m:t>1</m:t>
        </m:r>
      </m:oMath>
      <w:r w:rsidR="00DC1F5A" w:rsidRPr="00361A7F">
        <w:rPr>
          <w:b/>
        </w:rPr>
        <w:t>)</w:t>
      </w:r>
      <w:r w:rsidR="00B55EAC" w:rsidRPr="00361A7F">
        <w:rPr>
          <w:b/>
        </w:rPr>
        <w:t>, the scheduled</w:t>
      </w:r>
      <w:r w:rsidR="00B55EAC">
        <w:rPr>
          <w:b/>
        </w:rPr>
        <w:t xml:space="preserve"> cell (P(S)Cell</w:t>
      </w:r>
      <w:r w:rsidR="00B55EAC" w:rsidRPr="00B55EAC">
        <w:rPr>
          <w:b/>
        </w:rPr>
        <w:t>) with two scheduling cells (P</w:t>
      </w:r>
      <w:r w:rsidR="00B55EAC">
        <w:rPr>
          <w:b/>
        </w:rPr>
        <w:t>(S)</w:t>
      </w:r>
      <w:r w:rsidR="00B55EAC" w:rsidRPr="00B55EAC">
        <w:rPr>
          <w:b/>
        </w:rPr>
        <w:t xml:space="preserve">Cell and sSCell) </w:t>
      </w:r>
      <w:r w:rsidR="00B55EAC" w:rsidRPr="00B55EAC">
        <w:rPr>
          <w:b/>
        </w:rPr>
        <w:lastRenderedPageBreak/>
        <w:t xml:space="preserve">should be counted as T1 for the calculation of </w:t>
      </w:r>
      <m:oMath>
        <m:sSubSup>
          <m:sSubSupPr>
            <m:ctrlPr>
              <w:rPr>
                <w:rFonts w:ascii="Cambria Math" w:hAnsi="Cambria Math"/>
                <w:b/>
                <w:lang w:eastAsia="zh-CN"/>
              </w:rPr>
            </m:ctrlPr>
          </m:sSubSupPr>
          <m:e>
            <m:r>
              <m:rPr>
                <m:sty m:val="bi"/>
              </m:rPr>
              <w:rPr>
                <w:rFonts w:ascii="Cambria Math" w:hAnsi="Cambria Math"/>
                <w:lang w:eastAsia="zh-CN"/>
              </w:rPr>
              <m:t>M</m:t>
            </m:r>
          </m:e>
          <m:sub>
            <m:r>
              <m:rPr>
                <m:nor/>
              </m:rPr>
              <w:rPr>
                <w:b/>
                <w:lang w:eastAsia="zh-CN"/>
              </w:rPr>
              <m:t>PDCCH</m:t>
            </m:r>
          </m:sub>
          <m:sup>
            <m:r>
              <m:rPr>
                <m:nor/>
              </m:rPr>
              <w:rPr>
                <w:b/>
                <w:lang w:eastAsia="zh-CN"/>
              </w:rPr>
              <m:t>total,slot,</m:t>
            </m:r>
            <m:r>
              <m:rPr>
                <m:sty m:val="bi"/>
              </m:rPr>
              <w:rPr>
                <w:rFonts w:ascii="Cambria Math" w:hAnsi="Cambria Math"/>
                <w:lang w:eastAsia="zh-CN"/>
              </w:rPr>
              <m:t>μ</m:t>
            </m:r>
          </m:sup>
        </m:sSubSup>
      </m:oMath>
      <w:r w:rsidR="00B55EAC" w:rsidRPr="00B55EAC">
        <w:rPr>
          <w:b/>
        </w:rPr>
        <w:t xml:space="preserve"> and T2 for the calculation of </w:t>
      </w:r>
      <m:oMath>
        <m:sSubSup>
          <m:sSubSupPr>
            <m:ctrlPr>
              <w:rPr>
                <w:rFonts w:ascii="Cambria Math" w:hAnsi="Cambria Math"/>
                <w:b/>
                <w:lang w:eastAsia="zh-CN"/>
              </w:rPr>
            </m:ctrlPr>
          </m:sSubSupPr>
          <m:e>
            <m:r>
              <m:rPr>
                <m:sty m:val="bi"/>
              </m:rPr>
              <w:rPr>
                <w:rFonts w:ascii="Cambria Math" w:hAnsi="Cambria Math"/>
                <w:lang w:eastAsia="zh-CN"/>
              </w:rPr>
              <m:t>M</m:t>
            </m:r>
          </m:e>
          <m:sub>
            <m:r>
              <m:rPr>
                <m:nor/>
              </m:rPr>
              <w:rPr>
                <w:b/>
                <w:lang w:eastAsia="zh-CN"/>
              </w:rPr>
              <m:t>PDCCH</m:t>
            </m:r>
          </m:sub>
          <m:sup>
            <m:r>
              <m:rPr>
                <m:nor/>
              </m:rPr>
              <w:rPr>
                <w:b/>
                <w:lang w:eastAsia="zh-CN"/>
              </w:rPr>
              <m:t>total,slot,</m:t>
            </m:r>
            <m:r>
              <m:rPr>
                <m:sty m:val="bi"/>
              </m:rPr>
              <w:rPr>
                <w:rFonts w:ascii="Cambria Math" w:hAnsi="Cambria Math"/>
                <w:lang w:eastAsia="zh-CN"/>
              </w:rPr>
              <m:t>μ</m:t>
            </m:r>
            <m:r>
              <m:rPr>
                <m:sty m:val="b"/>
              </m:rPr>
              <w:rPr>
                <w:rFonts w:ascii="Cambria Math" w:hAnsi="Cambria Math"/>
                <w:lang w:eastAsia="zh-CN"/>
              </w:rPr>
              <m:t>1</m:t>
            </m:r>
          </m:sup>
        </m:sSubSup>
      </m:oMath>
      <w:r w:rsidR="00B55EAC" w:rsidRPr="00B55EAC">
        <w:rPr>
          <w:b/>
        </w:rPr>
        <w:t xml:space="preserve">, where </w:t>
      </w:r>
      <w:r w:rsidR="00B55EAC">
        <w:rPr>
          <w:b/>
        </w:rPr>
        <w:t xml:space="preserve">T1 and T2 are non-negative values configured or predefined with </w:t>
      </w:r>
      <w:r w:rsidR="00B55EAC" w:rsidRPr="00B55EAC">
        <w:rPr>
          <w:b/>
        </w:rPr>
        <w:t>T1+T2=1.</w:t>
      </w:r>
      <w:r w:rsidR="00B55EAC">
        <w:rPr>
          <w:b/>
        </w:rPr>
        <w:t xml:space="preserve"> For example, T1 can be set to 1 and T2 can be set to 0.</w:t>
      </w:r>
    </w:p>
    <w:p w:rsidR="00B55EAC" w:rsidRDefault="00B55EAC" w:rsidP="007604E8">
      <w:pPr>
        <w:shd w:val="clear" w:color="auto" w:fill="FFFFFF"/>
        <w:spacing w:before="100" w:beforeAutospacing="1" w:after="100" w:afterAutospacing="1"/>
        <w:contextualSpacing/>
        <w:rPr>
          <w:b/>
          <w:sz w:val="26"/>
          <w:szCs w:val="26"/>
          <w:u w:val="single"/>
        </w:rPr>
      </w:pPr>
    </w:p>
    <w:p w:rsidR="003F6DD5" w:rsidRPr="007E0191" w:rsidRDefault="003F5FBD" w:rsidP="007E0191">
      <w:pPr>
        <w:rPr>
          <w:b/>
          <w:sz w:val="26"/>
          <w:szCs w:val="26"/>
          <w:u w:val="single"/>
        </w:rPr>
      </w:pPr>
      <w:r>
        <w:rPr>
          <w:b/>
          <w:sz w:val="26"/>
          <w:szCs w:val="26"/>
          <w:u w:val="single"/>
        </w:rPr>
        <w:t>4</w:t>
      </w:r>
      <w:r w:rsidR="00EF489C">
        <w:rPr>
          <w:b/>
          <w:sz w:val="26"/>
          <w:szCs w:val="26"/>
          <w:u w:val="single"/>
        </w:rPr>
        <w:t>.2</w:t>
      </w:r>
      <w:r w:rsidR="007E0191">
        <w:rPr>
          <w:b/>
          <w:sz w:val="26"/>
          <w:szCs w:val="26"/>
          <w:u w:val="single"/>
        </w:rPr>
        <w:t xml:space="preserve"> </w:t>
      </w:r>
      <w:r w:rsidR="007E0191" w:rsidRPr="007E0191">
        <w:rPr>
          <w:rFonts w:hint="eastAsia"/>
          <w:b/>
          <w:sz w:val="26"/>
          <w:szCs w:val="26"/>
          <w:u w:val="single"/>
        </w:rPr>
        <w:t>DCI Format 2_6 handling</w:t>
      </w:r>
    </w:p>
    <w:p w:rsidR="007E0191" w:rsidRDefault="007E0191" w:rsidP="007E0191">
      <w:pPr>
        <w:shd w:val="clear" w:color="auto" w:fill="FFFFFF"/>
        <w:spacing w:before="100" w:beforeAutospacing="1" w:after="100" w:afterAutospacing="1"/>
        <w:contextualSpacing/>
        <w:rPr>
          <w:lang w:eastAsia="zh-CN"/>
        </w:rPr>
      </w:pPr>
    </w:p>
    <w:p w:rsidR="007E0191" w:rsidRDefault="00E9685B" w:rsidP="007E0191">
      <w:pPr>
        <w:shd w:val="clear" w:color="auto" w:fill="FFFFFF"/>
        <w:spacing w:before="100" w:beforeAutospacing="1" w:after="100" w:afterAutospacing="1"/>
        <w:contextualSpacing/>
        <w:rPr>
          <w:lang w:eastAsia="zh-CN"/>
        </w:rPr>
      </w:pPr>
      <w:r>
        <w:rPr>
          <w:lang w:eastAsia="zh-CN"/>
        </w:rPr>
        <w:t>DCI format 2_6 is wake-up signal which is used outside active time. Therefore, DCI 2_6 should stay in P</w:t>
      </w:r>
      <w:r w:rsidRPr="00E9685B">
        <w:rPr>
          <w:rFonts w:hint="eastAsia"/>
          <w:lang w:eastAsia="zh-CN"/>
        </w:rPr>
        <w:t>Cell/</w:t>
      </w:r>
      <w:r w:rsidR="00F605DC">
        <w:rPr>
          <w:lang w:eastAsia="zh-CN"/>
        </w:rPr>
        <w:t>PSCell only</w:t>
      </w:r>
      <w:r w:rsidR="00B825E6">
        <w:rPr>
          <w:lang w:eastAsia="zh-CN"/>
        </w:rPr>
        <w:t>.</w:t>
      </w:r>
    </w:p>
    <w:p w:rsidR="00B825E6" w:rsidRDefault="00B825E6" w:rsidP="007E0191">
      <w:pPr>
        <w:shd w:val="clear" w:color="auto" w:fill="FFFFFF"/>
        <w:spacing w:before="100" w:beforeAutospacing="1" w:after="100" w:afterAutospacing="1"/>
        <w:contextualSpacing/>
        <w:rPr>
          <w:lang w:eastAsia="zh-CN"/>
        </w:rPr>
      </w:pPr>
    </w:p>
    <w:p w:rsidR="00B825E6" w:rsidRPr="00E9685B" w:rsidRDefault="005A170C" w:rsidP="007E0191">
      <w:pPr>
        <w:shd w:val="clear" w:color="auto" w:fill="FFFFFF"/>
        <w:spacing w:before="100" w:beforeAutospacing="1" w:after="100" w:afterAutospacing="1"/>
        <w:contextualSpacing/>
        <w:rPr>
          <w:rFonts w:eastAsiaTheme="minorEastAsia"/>
          <w:lang w:eastAsia="zh-TW"/>
        </w:rPr>
      </w:pPr>
      <w:r>
        <w:rPr>
          <w:b/>
          <w:szCs w:val="20"/>
          <w:u w:val="single"/>
          <w:lang w:eastAsia="zh-CN"/>
        </w:rPr>
        <w:t>Proposal 7</w:t>
      </w:r>
      <w:r w:rsidR="00B825E6" w:rsidRPr="00AB1B25">
        <w:rPr>
          <w:szCs w:val="20"/>
          <w:lang w:eastAsia="zh-CN"/>
        </w:rPr>
        <w:t xml:space="preserve">: </w:t>
      </w:r>
      <w:r w:rsidR="00B825E6" w:rsidRPr="00F605DC">
        <w:rPr>
          <w:b/>
          <w:szCs w:val="20"/>
          <w:lang w:eastAsia="zh-CN"/>
        </w:rPr>
        <w:t>DCI Format 2_6 stay</w:t>
      </w:r>
      <w:r w:rsidR="00F605DC" w:rsidRPr="00F605DC">
        <w:rPr>
          <w:b/>
          <w:szCs w:val="20"/>
          <w:lang w:eastAsia="zh-CN"/>
        </w:rPr>
        <w:t>s</w:t>
      </w:r>
      <w:r w:rsidR="00B825E6" w:rsidRPr="00F605DC">
        <w:rPr>
          <w:b/>
          <w:szCs w:val="20"/>
          <w:lang w:eastAsia="zh-CN"/>
        </w:rPr>
        <w:t xml:space="preserve"> in PCell/PSCell only.</w:t>
      </w:r>
    </w:p>
    <w:p w:rsidR="007E0191" w:rsidRDefault="007E0191" w:rsidP="007E0191">
      <w:pPr>
        <w:shd w:val="clear" w:color="auto" w:fill="FFFFFF"/>
        <w:spacing w:before="100" w:beforeAutospacing="1" w:after="100" w:afterAutospacing="1"/>
        <w:contextualSpacing/>
        <w:rPr>
          <w:lang w:eastAsia="zh-CN"/>
        </w:rPr>
      </w:pPr>
    </w:p>
    <w:p w:rsidR="00102054" w:rsidRDefault="00EF489C" w:rsidP="00102054">
      <w:pPr>
        <w:rPr>
          <w:lang w:val="en-US"/>
        </w:rPr>
      </w:pPr>
      <w:r>
        <w:rPr>
          <w:b/>
          <w:sz w:val="26"/>
          <w:szCs w:val="26"/>
          <w:u w:val="single"/>
        </w:rPr>
        <w:t>4.3</w:t>
      </w:r>
      <w:r w:rsidR="00102054">
        <w:rPr>
          <w:b/>
          <w:sz w:val="26"/>
          <w:szCs w:val="26"/>
          <w:u w:val="single"/>
        </w:rPr>
        <w:t xml:space="preserve"> The linkage of search space between sSCell and PCell and flexibility of staggered PDCCH monitoring between sSCell and PCell</w:t>
      </w:r>
    </w:p>
    <w:p w:rsidR="00102054" w:rsidRDefault="00102054" w:rsidP="00102054">
      <w:pPr>
        <w:rPr>
          <w:lang w:val="en-US"/>
        </w:rPr>
      </w:pPr>
    </w:p>
    <w:p w:rsidR="00102054" w:rsidRDefault="00102054" w:rsidP="00102054">
      <w:pPr>
        <w:rPr>
          <w:lang w:val="en-US"/>
        </w:rPr>
      </w:pPr>
      <w:r>
        <w:rPr>
          <w:lang w:val="en-US"/>
        </w:rPr>
        <w:t>In 38.331 [3], the current spec related to the search space usage under cross-carrier scheduling is as below:</w:t>
      </w:r>
    </w:p>
    <w:p w:rsidR="00102054" w:rsidRPr="003809FE" w:rsidRDefault="00102054" w:rsidP="00102054">
      <w:pPr>
        <w:rPr>
          <w:lang w:val="en-US"/>
        </w:rPr>
      </w:pPr>
    </w:p>
    <w:p w:rsidR="00102054" w:rsidRPr="000F32E0" w:rsidRDefault="00102054" w:rsidP="00102054">
      <w:pPr>
        <w:pStyle w:val="TAL"/>
        <w:numPr>
          <w:ilvl w:val="0"/>
          <w:numId w:val="3"/>
        </w:numPr>
        <w:rPr>
          <w:sz w:val="20"/>
          <w:lang w:val="en-GB" w:eastAsia="sv-SE"/>
        </w:rPr>
      </w:pPr>
      <w:r w:rsidRPr="000F32E0">
        <w:rPr>
          <w:b/>
          <w:bCs/>
          <w:i/>
          <w:iCs/>
          <w:sz w:val="20"/>
          <w:lang w:val="en-GB" w:eastAsia="sv-SE"/>
        </w:rPr>
        <w:t>searchSpaceId</w:t>
      </w:r>
    </w:p>
    <w:p w:rsidR="00102054" w:rsidRPr="000F32E0" w:rsidRDefault="00102054" w:rsidP="00102054">
      <w:pPr>
        <w:pStyle w:val="TAL"/>
        <w:ind w:left="720"/>
        <w:rPr>
          <w:sz w:val="20"/>
          <w:lang w:val="en-GB" w:eastAsia="sv-SE"/>
        </w:rPr>
      </w:pPr>
      <w:r w:rsidRPr="000F32E0">
        <w:rPr>
          <w:sz w:val="20"/>
          <w:lang w:val="en-GB" w:eastAsia="sv-SE"/>
        </w:rPr>
        <w:t xml:space="preserve">In case of </w:t>
      </w:r>
      <w:r w:rsidRPr="000F32E0">
        <w:rPr>
          <w:sz w:val="20"/>
          <w:highlight w:val="yellow"/>
          <w:lang w:val="en-GB" w:eastAsia="sv-SE"/>
        </w:rPr>
        <w:t>cross carrier scheduling</w:t>
      </w:r>
      <w:r w:rsidRPr="000F32E0">
        <w:rPr>
          <w:sz w:val="20"/>
          <w:lang w:val="en-GB" w:eastAsia="sv-SE"/>
        </w:rPr>
        <w:t xml:space="preserve">, </w:t>
      </w:r>
      <w:r w:rsidRPr="000F32E0">
        <w:rPr>
          <w:sz w:val="20"/>
          <w:highlight w:val="yellow"/>
          <w:lang w:val="en-GB" w:eastAsia="sv-SE"/>
        </w:rPr>
        <w:t xml:space="preserve">search spaces with the same </w:t>
      </w:r>
      <w:r w:rsidRPr="000F32E0">
        <w:rPr>
          <w:i/>
          <w:iCs/>
          <w:sz w:val="20"/>
          <w:highlight w:val="yellow"/>
          <w:lang w:val="en-GB" w:eastAsia="sv-SE"/>
        </w:rPr>
        <w:t>searchSpaceId</w:t>
      </w:r>
      <w:r w:rsidRPr="000F32E0">
        <w:rPr>
          <w:sz w:val="20"/>
          <w:highlight w:val="yellow"/>
          <w:lang w:val="en-GB" w:eastAsia="sv-SE"/>
        </w:rPr>
        <w:t xml:space="preserve"> in scheduled cell and scheduling cell are linked to each other</w:t>
      </w:r>
      <w:r w:rsidRPr="000F32E0">
        <w:rPr>
          <w:sz w:val="20"/>
          <w:lang w:val="en-GB" w:eastAsia="sv-SE"/>
        </w:rPr>
        <w:t xml:space="preserve">. The </w:t>
      </w:r>
      <w:r w:rsidRPr="000F32E0">
        <w:rPr>
          <w:sz w:val="20"/>
          <w:highlight w:val="yellow"/>
          <w:lang w:val="en-GB" w:eastAsia="sv-SE"/>
        </w:rPr>
        <w:t>UE applies the search space for the scheduled cell only if</w:t>
      </w:r>
      <w:r w:rsidRPr="000F32E0">
        <w:rPr>
          <w:sz w:val="20"/>
          <w:lang w:val="en-GB" w:eastAsia="sv-SE"/>
        </w:rPr>
        <w:t xml:space="preserve"> the </w:t>
      </w:r>
      <w:r w:rsidRPr="000F32E0">
        <w:rPr>
          <w:b/>
          <w:bCs/>
          <w:sz w:val="20"/>
          <w:u w:val="single"/>
          <w:lang w:val="en-GB" w:eastAsia="sv-SE"/>
        </w:rPr>
        <w:t>DL BWPs in which the linked search spaces are configured in scheduling cell and scheduled cell are both active</w:t>
      </w:r>
      <w:r w:rsidRPr="000F32E0">
        <w:rPr>
          <w:sz w:val="20"/>
          <w:lang w:val="en-GB" w:eastAsia="sv-SE"/>
        </w:rPr>
        <w:t>.</w:t>
      </w:r>
    </w:p>
    <w:p w:rsidR="00102054" w:rsidRPr="003809FE" w:rsidRDefault="00102054" w:rsidP="00102054">
      <w:pPr>
        <w:pStyle w:val="TAL"/>
        <w:ind w:left="720"/>
        <w:rPr>
          <w:sz w:val="20"/>
          <w:lang w:val="en-GB" w:eastAsia="sv-SE"/>
        </w:rPr>
      </w:pPr>
      <w:r w:rsidRPr="003809FE">
        <w:rPr>
          <w:sz w:val="20"/>
          <w:lang w:val="en-GB" w:eastAsia="sv-SE"/>
        </w:rPr>
        <w:t xml:space="preserve">Each search space is associated with one ControlResearchSet. </w:t>
      </w:r>
      <w:r w:rsidRPr="003809FE">
        <w:rPr>
          <w:sz w:val="20"/>
          <w:highlight w:val="yellow"/>
          <w:lang w:val="en-GB" w:eastAsia="sv-SE"/>
        </w:rPr>
        <w:t>For a scheduled cell in the case of cross carrier scheduling</w:t>
      </w:r>
      <w:r w:rsidRPr="003809FE">
        <w:rPr>
          <w:sz w:val="20"/>
          <w:lang w:val="en-GB" w:eastAsia="sv-SE"/>
        </w:rPr>
        <w:t xml:space="preserve">, </w:t>
      </w:r>
      <w:r w:rsidRPr="003809FE">
        <w:rPr>
          <w:sz w:val="20"/>
          <w:highlight w:val="yellow"/>
          <w:lang w:val="en-GB" w:eastAsia="sv-SE"/>
        </w:rPr>
        <w:t xml:space="preserve">except for </w:t>
      </w:r>
      <w:r w:rsidRPr="00703CB5">
        <w:rPr>
          <w:i/>
          <w:sz w:val="20"/>
          <w:highlight w:val="yellow"/>
          <w:lang w:val="en-GB" w:eastAsia="sv-SE"/>
        </w:rPr>
        <w:t>nrofCandidates</w:t>
      </w:r>
      <w:r w:rsidRPr="003809FE">
        <w:rPr>
          <w:sz w:val="20"/>
          <w:highlight w:val="yellow"/>
          <w:lang w:val="en-GB" w:eastAsia="sv-SE"/>
        </w:rPr>
        <w:t>, all the optional fields are absent</w:t>
      </w:r>
    </w:p>
    <w:p w:rsidR="00102054" w:rsidRDefault="00102054" w:rsidP="00102054">
      <w:pPr>
        <w:rPr>
          <w:lang w:val="en-US"/>
        </w:rPr>
      </w:pPr>
    </w:p>
    <w:p w:rsidR="00102054" w:rsidRPr="003809FE" w:rsidRDefault="00102054" w:rsidP="00102054">
      <w:pPr>
        <w:rPr>
          <w:lang w:val="en-US"/>
        </w:rPr>
      </w:pPr>
      <w:r>
        <w:rPr>
          <w:lang w:val="en-US"/>
        </w:rPr>
        <w:t>it implies that, on the sSCell, UE would monitor the PDCCH of self-scheduling for sSCell and the PDCCH of cross-carrier scheduling for P</w:t>
      </w:r>
      <w:r w:rsidR="00423410">
        <w:rPr>
          <w:lang w:val="en-US"/>
        </w:rPr>
        <w:t>(S)</w:t>
      </w:r>
      <w:r>
        <w:rPr>
          <w:lang w:val="en-US"/>
        </w:rPr>
        <w:t>Cell in the same slot according to current spec.</w:t>
      </w:r>
    </w:p>
    <w:p w:rsidR="00102054" w:rsidRDefault="00102054" w:rsidP="00102054">
      <w:pPr>
        <w:rPr>
          <w:sz w:val="28"/>
          <w:szCs w:val="28"/>
          <w:lang w:eastAsia="zh-CN"/>
        </w:rPr>
      </w:pPr>
    </w:p>
    <w:p w:rsidR="00102054" w:rsidRDefault="009951A4" w:rsidP="00102054">
      <w:pPr>
        <w:rPr>
          <w:sz w:val="28"/>
          <w:szCs w:val="28"/>
          <w:lang w:eastAsia="zh-CN"/>
        </w:rPr>
      </w:pPr>
      <w:r>
        <w:rPr>
          <w:b/>
          <w:u w:val="single"/>
          <w:lang w:val="en-US"/>
        </w:rPr>
        <w:t>Obs</w:t>
      </w:r>
      <w:r w:rsidR="00405C4B">
        <w:rPr>
          <w:b/>
          <w:u w:val="single"/>
          <w:lang w:val="en-US"/>
        </w:rPr>
        <w:t>ervation 6</w:t>
      </w:r>
      <w:r w:rsidR="00102054">
        <w:rPr>
          <w:b/>
          <w:lang w:val="en-US"/>
        </w:rPr>
        <w:t xml:space="preserve">: According to the IE description of </w:t>
      </w:r>
      <w:r w:rsidR="00102054" w:rsidRPr="00703CB5">
        <w:rPr>
          <w:b/>
          <w:i/>
          <w:lang w:val="en-US"/>
        </w:rPr>
        <w:t>searchSpaceId</w:t>
      </w:r>
      <w:r w:rsidR="00102054">
        <w:rPr>
          <w:b/>
          <w:lang w:val="en-US"/>
        </w:rPr>
        <w:t xml:space="preserve"> in 38.331 [3], since all the fields of scheduling cell and scheduled cell are linked in cross carrier scheduling except for </w:t>
      </w:r>
      <w:r w:rsidR="00102054" w:rsidRPr="00703CB5">
        <w:rPr>
          <w:b/>
          <w:i/>
          <w:lang w:val="en-US"/>
        </w:rPr>
        <w:t>nrofCandidates</w:t>
      </w:r>
      <w:r w:rsidR="00102054">
        <w:rPr>
          <w:b/>
          <w:lang w:val="en-US"/>
        </w:rPr>
        <w:t xml:space="preserve">, </w:t>
      </w:r>
      <w:r w:rsidR="00102054" w:rsidRPr="00703CB5">
        <w:rPr>
          <w:b/>
          <w:lang w:val="en-US"/>
        </w:rPr>
        <w:t>it implies that, on the sSCell, UE would monitor the PDCCH of self-scheduling for sSCell and the PDCCH of cross-carrier scheduling for P</w:t>
      </w:r>
      <w:r w:rsidR="00423410">
        <w:rPr>
          <w:b/>
          <w:lang w:val="en-US"/>
        </w:rPr>
        <w:t>(S)</w:t>
      </w:r>
      <w:r w:rsidR="00102054" w:rsidRPr="00703CB5">
        <w:rPr>
          <w:b/>
          <w:lang w:val="en-US"/>
        </w:rPr>
        <w:t>Cell in the same slot</w:t>
      </w:r>
      <w:r w:rsidR="00102054">
        <w:rPr>
          <w:b/>
          <w:lang w:val="en-US"/>
        </w:rPr>
        <w:t>.</w:t>
      </w:r>
    </w:p>
    <w:p w:rsidR="00102054" w:rsidRDefault="00102054" w:rsidP="00102054">
      <w:pPr>
        <w:rPr>
          <w:sz w:val="28"/>
          <w:szCs w:val="28"/>
          <w:lang w:eastAsia="zh-CN"/>
        </w:rPr>
      </w:pPr>
    </w:p>
    <w:p w:rsidR="00102054" w:rsidRPr="000F32E0" w:rsidRDefault="00102054" w:rsidP="00102054">
      <w:pPr>
        <w:rPr>
          <w:lang w:eastAsia="zh-CN"/>
        </w:rPr>
      </w:pPr>
      <w:r>
        <w:rPr>
          <w:lang w:eastAsia="zh-CN"/>
        </w:rPr>
        <w:t xml:space="preserve">To keep the flexibility of allowing PDCCH monitoring </w:t>
      </w:r>
      <w:r w:rsidRPr="003E42DB">
        <w:t>timing between PCell/PSCell</w:t>
      </w:r>
      <w:r>
        <w:t xml:space="preserve"> and sSCell to</w:t>
      </w:r>
      <w:r w:rsidRPr="003E42DB">
        <w:t xml:space="preserve"> be staggered</w:t>
      </w:r>
      <w:r w:rsidRPr="003809FE">
        <w:rPr>
          <w:lang w:eastAsia="zh-CN"/>
        </w:rPr>
        <w:t xml:space="preserve">, </w:t>
      </w:r>
      <w:r>
        <w:rPr>
          <w:lang w:eastAsia="zh-CN"/>
        </w:rPr>
        <w:t>we have the following proposal:</w:t>
      </w:r>
    </w:p>
    <w:p w:rsidR="00102054" w:rsidRPr="000F32E0" w:rsidRDefault="00102054" w:rsidP="00102054">
      <w:pPr>
        <w:rPr>
          <w:lang w:eastAsia="zh-CN"/>
        </w:rPr>
      </w:pPr>
    </w:p>
    <w:p w:rsidR="00102054" w:rsidRPr="0063439B" w:rsidRDefault="00361A7F" w:rsidP="00102054">
      <w:pPr>
        <w:rPr>
          <w:b/>
        </w:rPr>
      </w:pPr>
      <w:r>
        <w:rPr>
          <w:b/>
          <w:u w:val="single"/>
        </w:rPr>
        <w:t>Propos</w:t>
      </w:r>
      <w:r w:rsidR="005A170C">
        <w:rPr>
          <w:b/>
          <w:u w:val="single"/>
        </w:rPr>
        <w:t>al 8</w:t>
      </w:r>
      <w:r w:rsidR="00102054" w:rsidRPr="0063439B">
        <w:rPr>
          <w:b/>
        </w:rPr>
        <w:t>: When</w:t>
      </w:r>
      <w:r w:rsidR="00423410">
        <w:rPr>
          <w:b/>
        </w:rPr>
        <w:t xml:space="preserve"> CCS from sSCell to P(S)Cell</w:t>
      </w:r>
      <w:r w:rsidR="00102054" w:rsidRPr="0063439B">
        <w:rPr>
          <w:b/>
        </w:rPr>
        <w:t xml:space="preserve"> is configured, to keep the flexibility of allowing PDCCH monitoring timing between </w:t>
      </w:r>
      <w:r w:rsidR="00423410">
        <w:rPr>
          <w:b/>
        </w:rPr>
        <w:t>P(S)Cell</w:t>
      </w:r>
      <w:r w:rsidR="00102054" w:rsidRPr="0063439B">
        <w:rPr>
          <w:b/>
        </w:rPr>
        <w:t xml:space="preserve"> and sSCell to be staggered</w:t>
      </w:r>
      <w:r w:rsidR="00102054">
        <w:rPr>
          <w:b/>
        </w:rPr>
        <w:t>:</w:t>
      </w:r>
    </w:p>
    <w:p w:rsidR="00102054" w:rsidRPr="00102054" w:rsidRDefault="00102054" w:rsidP="00B825E6">
      <w:pPr>
        <w:pStyle w:val="a8"/>
        <w:numPr>
          <w:ilvl w:val="0"/>
          <w:numId w:val="7"/>
        </w:numPr>
        <w:ind w:leftChars="0"/>
        <w:rPr>
          <w:b/>
        </w:rPr>
      </w:pPr>
      <w:r w:rsidRPr="0063439B">
        <w:rPr>
          <w:b/>
        </w:rPr>
        <w:t>For the linked search space in the scheduled cell (</w:t>
      </w:r>
      <w:r w:rsidR="00423410">
        <w:rPr>
          <w:b/>
        </w:rPr>
        <w:t>P(S)Cell</w:t>
      </w:r>
      <w:r w:rsidRPr="0063439B">
        <w:rPr>
          <w:b/>
        </w:rPr>
        <w:t xml:space="preserve">), </w:t>
      </w:r>
      <w:r w:rsidRPr="0063439B">
        <w:rPr>
          <w:b/>
          <w:highlight w:val="yellow"/>
        </w:rPr>
        <w:t>additional IEs</w:t>
      </w:r>
      <w:r w:rsidRPr="0063439B">
        <w:rPr>
          <w:b/>
        </w:rPr>
        <w:t xml:space="preserve"> under the IE </w:t>
      </w:r>
      <w:r w:rsidRPr="0063439B">
        <w:rPr>
          <w:b/>
          <w:i/>
        </w:rPr>
        <w:t>SearchSpace</w:t>
      </w:r>
      <w:r w:rsidRPr="0063439B">
        <w:rPr>
          <w:b/>
        </w:rPr>
        <w:t xml:space="preserve"> </w:t>
      </w:r>
      <w:r w:rsidRPr="0063439B">
        <w:rPr>
          <w:b/>
          <w:highlight w:val="yellow"/>
        </w:rPr>
        <w:t xml:space="preserve">other than </w:t>
      </w:r>
      <w:r w:rsidRPr="0063439B">
        <w:rPr>
          <w:b/>
          <w:i/>
          <w:highlight w:val="yellow"/>
        </w:rPr>
        <w:t>searchSpaceId</w:t>
      </w:r>
      <w:r w:rsidRPr="0063439B">
        <w:rPr>
          <w:b/>
          <w:highlight w:val="yellow"/>
        </w:rPr>
        <w:t xml:space="preserve"> and </w:t>
      </w:r>
      <w:r w:rsidRPr="0063439B">
        <w:rPr>
          <w:b/>
          <w:i/>
          <w:highlight w:val="yellow"/>
        </w:rPr>
        <w:t>nrofCandidates</w:t>
      </w:r>
      <w:r w:rsidRPr="0063439B">
        <w:rPr>
          <w:rFonts w:eastAsiaTheme="minorEastAsia"/>
          <w:b/>
          <w:lang w:eastAsia="zh-TW"/>
        </w:rPr>
        <w:t xml:space="preserve"> need to be present and treated as valid configurations, </w:t>
      </w:r>
      <w:r w:rsidRPr="0063439B">
        <w:rPr>
          <w:b/>
        </w:rPr>
        <w:t xml:space="preserve">so the PDCCH monitoring timing between </w:t>
      </w:r>
      <w:r w:rsidR="00423410">
        <w:rPr>
          <w:b/>
        </w:rPr>
        <w:t>P(S)Cell</w:t>
      </w:r>
      <w:r w:rsidRPr="0063439B">
        <w:rPr>
          <w:b/>
        </w:rPr>
        <w:t xml:space="preserve"> an</w:t>
      </w:r>
      <w:r>
        <w:rPr>
          <w:b/>
        </w:rPr>
        <w:t xml:space="preserve">d sSCell can be staggered, the additional IEs include </w:t>
      </w:r>
      <w:r w:rsidRPr="0063439B">
        <w:rPr>
          <w:b/>
          <w:i/>
          <w:highlight w:val="yellow"/>
        </w:rPr>
        <w:t>monitoringSlotPeriodicityAndOffset</w:t>
      </w:r>
      <w:r w:rsidRPr="0063439B">
        <w:rPr>
          <w:b/>
        </w:rPr>
        <w:t xml:space="preserve">, </w:t>
      </w:r>
      <w:r w:rsidRPr="0063439B">
        <w:rPr>
          <w:b/>
          <w:i/>
          <w:highlight w:val="yellow"/>
        </w:rPr>
        <w:t>duration</w:t>
      </w:r>
      <w:r w:rsidRPr="0063439B">
        <w:rPr>
          <w:b/>
        </w:rPr>
        <w:t xml:space="preserve">, </w:t>
      </w:r>
      <w:r w:rsidRPr="0063439B">
        <w:rPr>
          <w:b/>
          <w:i/>
          <w:highlight w:val="yellow"/>
        </w:rPr>
        <w:t>monitoringSymbolsWithinSlot</w:t>
      </w:r>
      <w:r w:rsidRPr="0063439B">
        <w:rPr>
          <w:b/>
        </w:rPr>
        <w:t>.</w:t>
      </w:r>
    </w:p>
    <w:p w:rsidR="00102054" w:rsidRDefault="00102054" w:rsidP="00B825E6">
      <w:pPr>
        <w:rPr>
          <w:b/>
          <w:sz w:val="26"/>
          <w:szCs w:val="26"/>
          <w:u w:val="single"/>
        </w:rPr>
      </w:pPr>
    </w:p>
    <w:p w:rsidR="00102054" w:rsidRDefault="00102054" w:rsidP="00B825E6">
      <w:pPr>
        <w:rPr>
          <w:b/>
          <w:sz w:val="26"/>
          <w:szCs w:val="26"/>
          <w:u w:val="single"/>
        </w:rPr>
      </w:pPr>
    </w:p>
    <w:p w:rsidR="00B825E6" w:rsidRPr="00B825E6" w:rsidRDefault="00EF489C" w:rsidP="00B825E6">
      <w:pPr>
        <w:rPr>
          <w:b/>
          <w:sz w:val="26"/>
          <w:szCs w:val="26"/>
          <w:u w:val="single"/>
        </w:rPr>
      </w:pPr>
      <w:r>
        <w:rPr>
          <w:b/>
          <w:sz w:val="26"/>
          <w:szCs w:val="26"/>
          <w:u w:val="single"/>
        </w:rPr>
        <w:t>4.4</w:t>
      </w:r>
      <w:r w:rsidR="00B825E6" w:rsidRPr="00B825E6">
        <w:rPr>
          <w:b/>
          <w:sz w:val="26"/>
          <w:szCs w:val="26"/>
          <w:u w:val="single"/>
        </w:rPr>
        <w:t xml:space="preserve"> DCI processing capabilities (FG 3-1 and FG 3-5b)</w:t>
      </w:r>
    </w:p>
    <w:p w:rsidR="007E0191" w:rsidRDefault="007E0191" w:rsidP="007E0191">
      <w:pPr>
        <w:shd w:val="clear" w:color="auto" w:fill="FFFFFF"/>
        <w:spacing w:before="100" w:beforeAutospacing="1" w:after="100" w:afterAutospacing="1"/>
        <w:contextualSpacing/>
        <w:rPr>
          <w:color w:val="000000"/>
        </w:rPr>
      </w:pPr>
    </w:p>
    <w:p w:rsidR="00942FA2" w:rsidRDefault="007549FE" w:rsidP="007E0191">
      <w:pPr>
        <w:shd w:val="clear" w:color="auto" w:fill="FFFFFF"/>
        <w:spacing w:before="100" w:beforeAutospacing="1" w:after="100" w:afterAutospacing="1"/>
        <w:contextualSpacing/>
        <w:rPr>
          <w:szCs w:val="20"/>
        </w:rPr>
      </w:pPr>
      <w:r>
        <w:rPr>
          <w:color w:val="000000"/>
        </w:rPr>
        <w:t xml:space="preserve">In Rel-15 NR, </w:t>
      </w:r>
      <w:r w:rsidR="00912476">
        <w:rPr>
          <w:color w:val="000000"/>
        </w:rPr>
        <w:t>FG 3-1 is defined for per slot PDCCH monitoring limit and FG 3-5b is defined for per span PDCCH monitoring limit</w:t>
      </w:r>
      <w:r w:rsidR="00AB47C1">
        <w:rPr>
          <w:color w:val="000000"/>
        </w:rPr>
        <w:t xml:space="preserve"> as shown in Figure 4 below</w:t>
      </w:r>
      <w:r w:rsidR="00912476">
        <w:rPr>
          <w:color w:val="000000"/>
        </w:rPr>
        <w:t xml:space="preserve">. </w:t>
      </w:r>
      <w:r w:rsidR="00912476" w:rsidRPr="00B07676">
        <w:rPr>
          <w:szCs w:val="20"/>
          <w:lang w:val="en-US"/>
        </w:rPr>
        <w:t>In Rel-17 DSS there are two scheduling cells</w:t>
      </w:r>
      <w:r w:rsidR="00AB47C1">
        <w:rPr>
          <w:szCs w:val="20"/>
          <w:lang w:val="en-US"/>
        </w:rPr>
        <w:t xml:space="preserve"> (sSCell and </w:t>
      </w:r>
      <w:r w:rsidR="009132D1">
        <w:t>P(S)Cell</w:t>
      </w:r>
      <w:r w:rsidR="00AB47C1">
        <w:rPr>
          <w:szCs w:val="20"/>
          <w:lang w:val="en-US"/>
        </w:rPr>
        <w:t>)</w:t>
      </w:r>
      <w:r w:rsidR="00912476" w:rsidRPr="00B07676">
        <w:rPr>
          <w:szCs w:val="20"/>
          <w:lang w:val="en-US"/>
        </w:rPr>
        <w:t xml:space="preserve"> for </w:t>
      </w:r>
      <w:r w:rsidR="009132D1">
        <w:t>P(S)Cell</w:t>
      </w:r>
      <w:r w:rsidR="00912476">
        <w:rPr>
          <w:lang w:val="en-US"/>
        </w:rPr>
        <w:t xml:space="preserve"> </w:t>
      </w:r>
      <w:r w:rsidR="00AB47C1">
        <w:rPr>
          <w:lang w:val="en-US"/>
        </w:rPr>
        <w:t xml:space="preserve">and </w:t>
      </w:r>
      <w:r w:rsidR="00912476">
        <w:t>the SCS of the two scheduling cells (sSCell and P</w:t>
      </w:r>
      <w:r w:rsidR="009132D1">
        <w:t>(S)</w:t>
      </w:r>
      <w:r w:rsidR="00912476">
        <w:t>Cell</w:t>
      </w:r>
      <w:r w:rsidR="00AB47C1">
        <w:t>) can be</w:t>
      </w:r>
      <w:r w:rsidR="00912476">
        <w:t xml:space="preserve"> different</w:t>
      </w:r>
      <w:r w:rsidR="00912476">
        <w:rPr>
          <w:szCs w:val="20"/>
        </w:rPr>
        <w:t>.</w:t>
      </w:r>
      <w:r w:rsidR="00100576">
        <w:rPr>
          <w:szCs w:val="20"/>
        </w:rPr>
        <w:t xml:space="preserve"> Hence, introducing </w:t>
      </w:r>
      <w:r w:rsidR="00AB47C1">
        <w:rPr>
          <w:szCs w:val="20"/>
        </w:rPr>
        <w:t>pe</w:t>
      </w:r>
      <w:r w:rsidR="00942FA2">
        <w:rPr>
          <w:szCs w:val="20"/>
        </w:rPr>
        <w:t xml:space="preserve">r span limit for Rel-17 DSS would </w:t>
      </w:r>
      <w:r w:rsidR="00AB47C1">
        <w:rPr>
          <w:szCs w:val="20"/>
        </w:rPr>
        <w:t xml:space="preserve">be very complicated and we think following </w:t>
      </w:r>
      <w:r w:rsidR="00942FA2">
        <w:rPr>
          <w:szCs w:val="20"/>
        </w:rPr>
        <w:t xml:space="preserve">a similar form of </w:t>
      </w:r>
      <w:r w:rsidR="00AB47C1">
        <w:rPr>
          <w:szCs w:val="20"/>
        </w:rPr>
        <w:t>FG 3-1 is adequate.</w:t>
      </w:r>
    </w:p>
    <w:p w:rsidR="009951A4" w:rsidRPr="009951A4" w:rsidRDefault="009951A4" w:rsidP="007E0191">
      <w:pPr>
        <w:shd w:val="clear" w:color="auto" w:fill="FFFFFF"/>
        <w:spacing w:before="100" w:beforeAutospacing="1" w:after="100" w:afterAutospacing="1"/>
        <w:contextualSpacing/>
      </w:pPr>
    </w:p>
    <w:p w:rsidR="00B825E6" w:rsidRDefault="00912476" w:rsidP="007E0191">
      <w:pPr>
        <w:shd w:val="clear" w:color="auto" w:fill="FFFFFF"/>
        <w:spacing w:before="100" w:beforeAutospacing="1" w:after="100" w:afterAutospacing="1"/>
        <w:contextualSpacing/>
        <w:rPr>
          <w:color w:val="000000"/>
        </w:rPr>
      </w:pPr>
      <w:r>
        <w:rPr>
          <w:noProof/>
          <w:lang w:val="en-US" w:eastAsia="zh-TW"/>
        </w:rPr>
        <w:lastRenderedPageBreak/>
        <w:drawing>
          <wp:inline distT="0" distB="0" distL="0" distR="0" wp14:anchorId="4CD0F03B" wp14:editId="7BACDAD1">
            <wp:extent cx="5943600" cy="2199005"/>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199005"/>
                    </a:xfrm>
                    <a:prstGeom prst="rect">
                      <a:avLst/>
                    </a:prstGeom>
                  </pic:spPr>
                </pic:pic>
              </a:graphicData>
            </a:graphic>
          </wp:inline>
        </w:drawing>
      </w:r>
    </w:p>
    <w:p w:rsidR="00AB47C1" w:rsidRPr="00AB47C1" w:rsidRDefault="00AB47C1" w:rsidP="00AB47C1">
      <w:pPr>
        <w:shd w:val="clear" w:color="auto" w:fill="FFFFFF"/>
        <w:spacing w:before="100" w:beforeAutospacing="1" w:after="100" w:afterAutospacing="1"/>
        <w:contextualSpacing/>
        <w:jc w:val="center"/>
        <w:rPr>
          <w:b/>
          <w:color w:val="000000"/>
          <w:sz w:val="24"/>
        </w:rPr>
      </w:pPr>
      <w:r w:rsidRPr="00AB47C1">
        <w:rPr>
          <w:b/>
          <w:color w:val="000000"/>
          <w:sz w:val="24"/>
        </w:rPr>
        <w:t>Figure 4</w:t>
      </w:r>
    </w:p>
    <w:p w:rsidR="00AB47C1" w:rsidRDefault="00AB47C1" w:rsidP="007E0191">
      <w:pPr>
        <w:shd w:val="clear" w:color="auto" w:fill="FFFFFF"/>
        <w:spacing w:before="100" w:beforeAutospacing="1" w:after="100" w:afterAutospacing="1"/>
        <w:contextualSpacing/>
        <w:rPr>
          <w:color w:val="000000"/>
        </w:rPr>
      </w:pPr>
    </w:p>
    <w:p w:rsidR="009951A4" w:rsidRPr="009951A4" w:rsidRDefault="005A170C" w:rsidP="007E0191">
      <w:pPr>
        <w:shd w:val="clear" w:color="auto" w:fill="FFFFFF"/>
        <w:spacing w:before="100" w:beforeAutospacing="1" w:after="100" w:afterAutospacing="1"/>
        <w:contextualSpacing/>
        <w:rPr>
          <w:b/>
          <w:szCs w:val="20"/>
          <w:lang w:eastAsia="zh-CN"/>
        </w:rPr>
      </w:pPr>
      <w:r>
        <w:rPr>
          <w:b/>
          <w:szCs w:val="20"/>
          <w:u w:val="single"/>
          <w:lang w:eastAsia="zh-CN"/>
        </w:rPr>
        <w:t>Proposal 9</w:t>
      </w:r>
      <w:r w:rsidR="009951A4" w:rsidRPr="00942FA2">
        <w:rPr>
          <w:b/>
          <w:szCs w:val="20"/>
          <w:lang w:eastAsia="zh-CN"/>
        </w:rPr>
        <w:t xml:space="preserve">: For the scheduled </w:t>
      </w:r>
      <w:r w:rsidR="009132D1" w:rsidRPr="009132D1">
        <w:rPr>
          <w:b/>
          <w:szCs w:val="20"/>
          <w:lang w:eastAsia="zh-CN"/>
        </w:rPr>
        <w:t>P(S)Cell</w:t>
      </w:r>
      <w:r w:rsidR="009951A4" w:rsidRPr="00942FA2">
        <w:rPr>
          <w:b/>
          <w:szCs w:val="20"/>
          <w:lang w:eastAsia="zh-CN"/>
        </w:rPr>
        <w:t xml:space="preserve">, UE can process 1D1U unicast DCI for FDD </w:t>
      </w:r>
      <w:r w:rsidR="009132D1" w:rsidRPr="009132D1">
        <w:rPr>
          <w:b/>
          <w:szCs w:val="20"/>
          <w:lang w:eastAsia="zh-CN"/>
        </w:rPr>
        <w:t>P(S)Cell</w:t>
      </w:r>
      <w:r w:rsidR="009951A4" w:rsidRPr="00942FA2">
        <w:rPr>
          <w:b/>
          <w:szCs w:val="20"/>
          <w:lang w:eastAsia="zh-CN"/>
        </w:rPr>
        <w:t xml:space="preserve"> and 1D2U unicast DCI for TDD PCell/PSCell per SCS=15K slot.</w:t>
      </w:r>
    </w:p>
    <w:p w:rsidR="005A2660" w:rsidRPr="005A2660" w:rsidRDefault="005A2660" w:rsidP="005A2660">
      <w:pPr>
        <w:pStyle w:val="1"/>
        <w:numPr>
          <w:ilvl w:val="0"/>
          <w:numId w:val="19"/>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t xml:space="preserve">Summary </w:t>
      </w:r>
    </w:p>
    <w:p w:rsidR="00A9148F" w:rsidRDefault="00A9148F" w:rsidP="00A9148F">
      <w:pPr>
        <w:rPr>
          <w:lang w:eastAsia="zh-TW"/>
        </w:rPr>
      </w:pPr>
      <w:r w:rsidRPr="003F5212">
        <w:t xml:space="preserve">In this contribution, we focus on the discussions for </w:t>
      </w:r>
      <w:r>
        <w:rPr>
          <w:lang w:eastAsia="zh-TW"/>
        </w:rPr>
        <w:t>Rel-17 cross-carrier s</w:t>
      </w:r>
      <w:r w:rsidRPr="00E77161">
        <w:rPr>
          <w:lang w:eastAsia="zh-TW"/>
        </w:rPr>
        <w:t xml:space="preserve">cheduling from SCell to </w:t>
      </w:r>
      <w:r w:rsidR="009132D1">
        <w:t>P(S)Cell</w:t>
      </w:r>
      <w:r w:rsidR="009132D1" w:rsidRPr="001C3234">
        <w:rPr>
          <w:lang w:eastAsia="zh-TW"/>
        </w:rPr>
        <w:t xml:space="preserve"> </w:t>
      </w:r>
      <w:r w:rsidRPr="001C3234">
        <w:rPr>
          <w:lang w:eastAsia="zh-TW"/>
        </w:rPr>
        <w:t>for NR</w:t>
      </w:r>
      <w:r>
        <w:rPr>
          <w:lang w:eastAsia="zh-TW"/>
        </w:rPr>
        <w:t xml:space="preserve"> and have the following </w:t>
      </w:r>
      <w:r w:rsidR="000776E5">
        <w:rPr>
          <w:lang w:eastAsia="zh-TW"/>
        </w:rPr>
        <w:t xml:space="preserve">observations and </w:t>
      </w:r>
      <w:r>
        <w:rPr>
          <w:lang w:eastAsia="zh-TW"/>
        </w:rPr>
        <w:t>proposals:</w:t>
      </w:r>
    </w:p>
    <w:p w:rsidR="00942FA2" w:rsidRPr="00633D56" w:rsidRDefault="00942FA2" w:rsidP="00A9148F">
      <w:pPr>
        <w:rPr>
          <w:lang w:eastAsia="zh-TW"/>
        </w:rPr>
      </w:pPr>
    </w:p>
    <w:p w:rsidR="00C2116F" w:rsidRDefault="00C2116F" w:rsidP="00C2116F">
      <w:pPr>
        <w:rPr>
          <w:b/>
        </w:rPr>
      </w:pPr>
      <w:r>
        <w:rPr>
          <w:b/>
          <w:u w:val="single"/>
        </w:rPr>
        <w:t>Proposal 1</w:t>
      </w:r>
      <w:r>
        <w:rPr>
          <w:b/>
        </w:rPr>
        <w:t>: For Type A UE, s</w:t>
      </w:r>
      <w:r w:rsidRPr="00800505">
        <w:rPr>
          <w:b/>
        </w:rPr>
        <w:t>ince the blind decoding budget in 38.213 [2] is defined in the unit of slot, to minimize the spec impact on BD/CCE handling</w:t>
      </w:r>
      <w:r>
        <w:rPr>
          <w:b/>
        </w:rPr>
        <w:t>,</w:t>
      </w:r>
      <w:r w:rsidRPr="00800505">
        <w:rPr>
          <w:b/>
        </w:rPr>
        <w:t xml:space="preserve"> and to enable </w:t>
      </w:r>
      <w:r>
        <w:rPr>
          <w:b/>
        </w:rPr>
        <w:t xml:space="preserve">potential </w:t>
      </w:r>
      <w:r w:rsidRPr="00800505">
        <w:rPr>
          <w:b/>
        </w:rPr>
        <w:t>backward compatibility of Type A UE to Rel-15/16 UE</w:t>
      </w:r>
      <w:r>
        <w:rPr>
          <w:b/>
        </w:rPr>
        <w:t>:</w:t>
      </w:r>
    </w:p>
    <w:p w:rsidR="00C2116F" w:rsidRPr="00800505" w:rsidRDefault="00C2116F" w:rsidP="00C2116F">
      <w:pPr>
        <w:pStyle w:val="a8"/>
        <w:numPr>
          <w:ilvl w:val="0"/>
          <w:numId w:val="27"/>
        </w:numPr>
        <w:ind w:leftChars="0"/>
        <w:rPr>
          <w:b/>
        </w:rPr>
      </w:pPr>
      <w:r w:rsidRPr="00800505">
        <w:rPr>
          <w:b/>
        </w:rPr>
        <w:t xml:space="preserve">the designated search space sets on P(S)Cell and search space sets on sSCell are </w:t>
      </w:r>
      <w:r>
        <w:rPr>
          <w:b/>
        </w:rPr>
        <w:t xml:space="preserve">not overlapping </w:t>
      </w:r>
      <w:r w:rsidRPr="007F5D3E">
        <w:rPr>
          <w:b/>
          <w:u w:val="single"/>
        </w:rPr>
        <w:t>by slot</w:t>
      </w:r>
    </w:p>
    <w:p w:rsidR="00C2116F" w:rsidRDefault="00C2116F" w:rsidP="00C2116F">
      <w:pPr>
        <w:rPr>
          <w:szCs w:val="20"/>
          <w:lang w:eastAsia="zh-CN"/>
        </w:rPr>
      </w:pPr>
    </w:p>
    <w:p w:rsidR="00C2116F" w:rsidRDefault="00C2116F" w:rsidP="00C2116F">
      <w:pPr>
        <w:rPr>
          <w:b/>
        </w:rPr>
      </w:pPr>
      <w:r>
        <w:rPr>
          <w:b/>
          <w:u w:val="single"/>
        </w:rPr>
        <w:t>Observation 1</w:t>
      </w:r>
      <w:r>
        <w:rPr>
          <w:b/>
        </w:rPr>
        <w:t xml:space="preserve">: For Type A UE, </w:t>
      </w:r>
      <w:r w:rsidRPr="00D1725D">
        <w:rPr>
          <w:b/>
        </w:rPr>
        <w:t xml:space="preserve">If we separate Type 0/0A/1/2 CSS sets on PCell/PSCell with USS set(s) for scheduling P(S)Cell on sSCell, then the PDCCH monitoring for PCell and sSCell are totally separated in time. </w:t>
      </w:r>
      <w:r>
        <w:rPr>
          <w:b/>
        </w:rPr>
        <w:t>Moreover, i</w:t>
      </w:r>
      <w:r w:rsidRPr="00D1725D">
        <w:rPr>
          <w:b/>
        </w:rPr>
        <w:t>f the</w:t>
      </w:r>
      <w:r>
        <w:rPr>
          <w:b/>
        </w:rPr>
        <w:t xml:space="preserve"> time separation is on</w:t>
      </w:r>
      <w:r w:rsidRPr="00D1725D">
        <w:rPr>
          <w:b/>
        </w:rPr>
        <w:t xml:space="preserve"> slot level, then there is no spec impact on BD/CCE handling for Type A UE.</w:t>
      </w:r>
      <w:r>
        <w:rPr>
          <w:b/>
        </w:rPr>
        <w:t xml:space="preserve"> </w:t>
      </w:r>
    </w:p>
    <w:p w:rsidR="00C2116F" w:rsidRPr="005735AD" w:rsidRDefault="00C2116F" w:rsidP="00C2116F">
      <w:pPr>
        <w:pStyle w:val="a8"/>
        <w:numPr>
          <w:ilvl w:val="0"/>
          <w:numId w:val="27"/>
        </w:numPr>
        <w:ind w:leftChars="0"/>
        <w:rPr>
          <w:szCs w:val="20"/>
          <w:lang w:eastAsia="zh-CN"/>
        </w:rPr>
      </w:pPr>
      <w:r w:rsidRPr="005735AD">
        <w:rPr>
          <w:b/>
          <w:szCs w:val="20"/>
          <w:lang w:eastAsia="zh-CN"/>
        </w:rPr>
        <w:t xml:space="preserve">Some companies </w:t>
      </w:r>
      <w:r>
        <w:rPr>
          <w:b/>
          <w:szCs w:val="20"/>
          <w:lang w:eastAsia="zh-CN"/>
        </w:rPr>
        <w:t xml:space="preserve">may </w:t>
      </w:r>
      <w:r w:rsidRPr="005735AD">
        <w:rPr>
          <w:b/>
          <w:szCs w:val="20"/>
          <w:lang w:eastAsia="zh-CN"/>
        </w:rPr>
        <w:t>have concern on separating Type 0/0A/1/2 CSS sets on P(S)Cell with USS set(s) for scheduling P(S)Cell on sSCell, since Type 0/0A/1/2 CSS sets on P(S)Cell can be cell-specifically configured, and ensuring this separation would result in restriction on NW configuration of the USS set(s) for scheduling P(S)Cell on sSCell.</w:t>
      </w:r>
    </w:p>
    <w:p w:rsidR="00C2116F" w:rsidRDefault="00C2116F" w:rsidP="00C2116F">
      <w:pPr>
        <w:rPr>
          <w:szCs w:val="20"/>
          <w:lang w:eastAsia="zh-CN"/>
        </w:rPr>
      </w:pPr>
    </w:p>
    <w:p w:rsidR="00C2116F" w:rsidRDefault="00C2116F" w:rsidP="00C2116F">
      <w:pPr>
        <w:rPr>
          <w:b/>
        </w:rPr>
      </w:pPr>
      <w:r>
        <w:rPr>
          <w:b/>
          <w:u w:val="single"/>
        </w:rPr>
        <w:t>Proposal 2</w:t>
      </w:r>
      <w:r>
        <w:rPr>
          <w:b/>
        </w:rPr>
        <w:t>: (</w:t>
      </w:r>
      <w:r w:rsidRPr="005735AD">
        <w:rPr>
          <w:b/>
        </w:rPr>
        <w:t>To achieve the benefit of search space separation, and address companies’ concern on NW scheduling restriction</w:t>
      </w:r>
      <w:r>
        <w:rPr>
          <w:b/>
        </w:rPr>
        <w:t>)</w:t>
      </w:r>
    </w:p>
    <w:p w:rsidR="00C2116F" w:rsidRPr="00C2116F" w:rsidRDefault="00C2116F" w:rsidP="00C2116F">
      <w:pPr>
        <w:pStyle w:val="a8"/>
        <w:numPr>
          <w:ilvl w:val="0"/>
          <w:numId w:val="27"/>
        </w:numPr>
        <w:ind w:leftChars="0"/>
        <w:rPr>
          <w:b/>
        </w:rPr>
      </w:pPr>
      <w:r w:rsidRPr="005735AD">
        <w:rPr>
          <w:b/>
        </w:rPr>
        <w:t>For Type A UE, Type 0/0A/1/2 CSS sets on P(S)Cell can be configured to overlap with USS set(s) for scheduling P(S)Cell on sSCell (i.e., there is no restriction on Type-0/0A/1/2-CSS sets configurations); UE drops the USS set(s) for scheduling P(S)Cell on sSCell if it overlaps (on slot level) with the Type 0/0A/1/2 CSS sets on P(S)Cell.</w:t>
      </w:r>
    </w:p>
    <w:p w:rsidR="00C2116F" w:rsidRDefault="00C2116F" w:rsidP="00C2116F">
      <w:pPr>
        <w:rPr>
          <w:szCs w:val="20"/>
          <w:lang w:eastAsia="zh-CN"/>
        </w:rPr>
      </w:pPr>
    </w:p>
    <w:p w:rsidR="000776E5" w:rsidRDefault="00C2116F" w:rsidP="00C2116F">
      <w:pPr>
        <w:shd w:val="clear" w:color="auto" w:fill="FFFFFF"/>
        <w:spacing w:before="100" w:beforeAutospacing="1" w:after="100" w:afterAutospacing="1"/>
        <w:contextualSpacing/>
        <w:rPr>
          <w:b/>
        </w:rPr>
      </w:pPr>
      <w:r>
        <w:rPr>
          <w:b/>
          <w:u w:val="single"/>
        </w:rPr>
        <w:t>Observation 2</w:t>
      </w:r>
      <w:r>
        <w:rPr>
          <w:b/>
        </w:rPr>
        <w:t>: With Proposal 2, t</w:t>
      </w:r>
      <w:r w:rsidRPr="003B30F4">
        <w:rPr>
          <w:b/>
        </w:rPr>
        <w:t>here is no restriction on NW configuration of the USS set(s) for scheduling P(S)Cell on sSCell, and since UE drops the USS set(s) for scheduling P(S)Cell on sSCell when it overlaps</w:t>
      </w:r>
      <w:r>
        <w:rPr>
          <w:b/>
        </w:rPr>
        <w:t xml:space="preserve"> (on slot level)</w:t>
      </w:r>
      <w:r w:rsidRPr="003B30F4">
        <w:rPr>
          <w:b/>
        </w:rPr>
        <w:t xml:space="preserve"> with the Type 0/0A/1/2 CSS sets on </w:t>
      </w:r>
      <w:r w:rsidRPr="00423410">
        <w:rPr>
          <w:b/>
        </w:rPr>
        <w:t>P(S)Cell</w:t>
      </w:r>
      <w:r w:rsidRPr="003B30F4">
        <w:rPr>
          <w:b/>
        </w:rPr>
        <w:t>, there is no spec impact on BD/CCE handling for Type A UE</w:t>
      </w:r>
      <w:r>
        <w:rPr>
          <w:b/>
        </w:rPr>
        <w:t>.</w:t>
      </w:r>
    </w:p>
    <w:p w:rsidR="009F55C7" w:rsidRDefault="009F55C7" w:rsidP="00C2116F">
      <w:pPr>
        <w:shd w:val="clear" w:color="auto" w:fill="FFFFFF"/>
        <w:spacing w:before="100" w:beforeAutospacing="1" w:after="100" w:afterAutospacing="1"/>
        <w:contextualSpacing/>
        <w:rPr>
          <w:b/>
        </w:rPr>
      </w:pPr>
    </w:p>
    <w:p w:rsidR="009F55C7" w:rsidRPr="0010285B" w:rsidRDefault="009F55C7" w:rsidP="009F55C7">
      <w:pPr>
        <w:rPr>
          <w:b/>
          <w:lang w:val="en-US"/>
        </w:rPr>
      </w:pPr>
      <w:r>
        <w:rPr>
          <w:b/>
          <w:u w:val="single"/>
        </w:rPr>
        <w:t>Observation 3</w:t>
      </w:r>
      <w:r>
        <w:rPr>
          <w:b/>
        </w:rPr>
        <w:t>:</w:t>
      </w:r>
      <w:r>
        <w:rPr>
          <w:lang w:val="en-US"/>
        </w:rPr>
        <w:t xml:space="preserve"> </w:t>
      </w:r>
      <w:r w:rsidRPr="0010285B">
        <w:rPr>
          <w:b/>
          <w:lang w:val="en-US"/>
        </w:rPr>
        <w:t xml:space="preserve">The main difference between [based on Option A/C] and [based on Option B] is to use </w:t>
      </w:r>
    </w:p>
    <w:p w:rsidR="009F55C7" w:rsidRPr="0010285B" w:rsidRDefault="009F55C7" w:rsidP="009F55C7">
      <w:pPr>
        <w:pStyle w:val="a8"/>
        <w:numPr>
          <w:ilvl w:val="0"/>
          <w:numId w:val="3"/>
        </w:numPr>
        <w:ind w:leftChars="0"/>
        <w:rPr>
          <w:b/>
          <w:lang w:val="en-US"/>
        </w:rPr>
      </w:pPr>
      <w:r w:rsidRPr="0010285B">
        <w:rPr>
          <w:b/>
          <w:lang w:val="en-US"/>
        </w:rPr>
        <w:lastRenderedPageBreak/>
        <w:t>[based on Option A/C]:</w:t>
      </w:r>
      <w:r w:rsidRPr="0010285B">
        <w:rPr>
          <w:rFonts w:asciiTheme="minorEastAsia" w:eastAsiaTheme="minorEastAsia" w:hAnsiTheme="minorEastAsia" w:hint="eastAsia"/>
          <w:b/>
          <w:lang w:val="en-US" w:eastAsia="zh-TW"/>
        </w:rPr>
        <w:t xml:space="preserve"> </w:t>
      </w:r>
      <w:r w:rsidRPr="0010285B">
        <w:rPr>
          <w:b/>
          <w:lang w:val="en-US"/>
        </w:rPr>
        <w:t>Separate BD limits for P(S)Cell and sSCell, defined on P(S)Cell slot or each cell’s slot</w:t>
      </w:r>
    </w:p>
    <w:p w:rsidR="009F55C7" w:rsidRPr="009F55C7" w:rsidRDefault="009F55C7" w:rsidP="009F55C7">
      <w:pPr>
        <w:pStyle w:val="a8"/>
        <w:numPr>
          <w:ilvl w:val="0"/>
          <w:numId w:val="3"/>
        </w:numPr>
        <w:ind w:leftChars="0"/>
        <w:rPr>
          <w:b/>
          <w:lang w:val="en-US"/>
        </w:rPr>
      </w:pPr>
      <w:r w:rsidRPr="0010285B">
        <w:rPr>
          <w:b/>
          <w:lang w:val="en-US"/>
        </w:rPr>
        <w:t>[based on Option B]: Joint BD limit for P(S)Cell and sSCell, defined on P(S)Cell slot</w:t>
      </w:r>
    </w:p>
    <w:p w:rsidR="009F55C7" w:rsidRDefault="009F55C7" w:rsidP="009F55C7">
      <w:pPr>
        <w:shd w:val="clear" w:color="auto" w:fill="FFFFFF"/>
        <w:spacing w:before="100" w:beforeAutospacing="1" w:after="100" w:afterAutospacing="1"/>
        <w:contextualSpacing/>
      </w:pPr>
      <w:r>
        <w:rPr>
          <w:b/>
          <w:u w:val="single"/>
        </w:rPr>
        <w:t>Observation 4</w:t>
      </w:r>
      <w:r>
        <w:rPr>
          <w:b/>
        </w:rPr>
        <w:t>: U</w:t>
      </w:r>
      <w:r w:rsidRPr="00716DB0">
        <w:rPr>
          <w:b/>
        </w:rPr>
        <w:t xml:space="preserve">sing </w:t>
      </w:r>
      <w:r w:rsidRPr="005735AD">
        <w:rPr>
          <w:b/>
          <w:highlight w:val="cyan"/>
        </w:rPr>
        <w:t>Alt 2</w:t>
      </w:r>
      <w:r w:rsidRPr="005735AD">
        <w:rPr>
          <w:b/>
        </w:rPr>
        <w:t xml:space="preserve"> (</w:t>
      </w:r>
      <m:oMath>
        <m:func>
          <m:funcPr>
            <m:ctrlPr>
              <w:rPr>
                <w:rFonts w:ascii="Cambria Math" w:hAnsi="Cambria Math"/>
                <w:b/>
                <w:i/>
                <w:sz w:val="18"/>
                <w:szCs w:val="20"/>
              </w:rPr>
            </m:ctrlPr>
          </m:funcPr>
          <m:fName>
            <m:r>
              <m:rPr>
                <m:sty m:val="bi"/>
              </m:rPr>
              <w:rPr>
                <w:rFonts w:ascii="Cambria Math" w:hAnsi="Cambria Math"/>
                <w:sz w:val="18"/>
                <w:szCs w:val="20"/>
              </w:rPr>
              <m:t>β*min</m:t>
            </m:r>
          </m:fName>
          <m:e>
            <m:d>
              <m:dPr>
                <m:ctrlPr>
                  <w:rPr>
                    <w:rFonts w:ascii="Cambria Math" w:hAnsi="Cambria Math"/>
                    <w:b/>
                    <w:i/>
                    <w:sz w:val="18"/>
                    <w:szCs w:val="20"/>
                  </w:rPr>
                </m:ctrlPr>
              </m:dPr>
              <m:e>
                <m:sSubSup>
                  <m:sSubSupPr>
                    <m:ctrlPr>
                      <w:rPr>
                        <w:rFonts w:ascii="Cambria Math" w:hAnsi="Cambria Math"/>
                        <w:b/>
                        <w:i/>
                        <w:sz w:val="18"/>
                        <w:szCs w:val="20"/>
                      </w:rPr>
                    </m:ctrlPr>
                  </m:sSubSupPr>
                  <m:e>
                    <m:r>
                      <m:rPr>
                        <m:sty m:val="bi"/>
                      </m:rPr>
                      <w:rPr>
                        <w:rFonts w:ascii="Cambria Math" w:hAnsi="Cambria Math"/>
                        <w:sz w:val="18"/>
                        <w:szCs w:val="20"/>
                      </w:rPr>
                      <m:t>M</m:t>
                    </m:r>
                  </m:e>
                  <m:sub>
                    <m:r>
                      <m:rPr>
                        <m:nor/>
                      </m:rPr>
                      <w:rPr>
                        <w:b/>
                        <w:sz w:val="18"/>
                        <w:szCs w:val="20"/>
                      </w:rPr>
                      <m:t>PDCCH</m:t>
                    </m:r>
                    <m:ctrlPr>
                      <w:rPr>
                        <w:rFonts w:ascii="Cambria Math" w:hAnsi="Cambria Math"/>
                        <w:b/>
                        <w:sz w:val="18"/>
                        <w:szCs w:val="20"/>
                      </w:rPr>
                    </m:ctrlPr>
                  </m:sub>
                  <m:sup>
                    <m:r>
                      <m:rPr>
                        <m:nor/>
                      </m:rPr>
                      <w:rPr>
                        <w:b/>
                        <w:sz w:val="18"/>
                        <w:szCs w:val="20"/>
                      </w:rPr>
                      <m:t>max,slot,</m:t>
                    </m:r>
                    <m:r>
                      <m:rPr>
                        <m:sty m:val="bi"/>
                      </m:rPr>
                      <w:rPr>
                        <w:rFonts w:ascii="Cambria Math" w:hAnsi="Cambria Math"/>
                        <w:sz w:val="18"/>
                        <w:szCs w:val="20"/>
                      </w:rPr>
                      <m:t>μ</m:t>
                    </m:r>
                    <m:ctrlPr>
                      <w:rPr>
                        <w:rFonts w:ascii="Cambria Math" w:hAnsi="Cambria Math"/>
                        <w:b/>
                        <w:sz w:val="18"/>
                        <w:szCs w:val="20"/>
                      </w:rPr>
                    </m:ctrlPr>
                  </m:sup>
                </m:sSubSup>
                <m:r>
                  <m:rPr>
                    <m:sty m:val="bi"/>
                  </m:rPr>
                  <w:rPr>
                    <w:rFonts w:ascii="Cambria Math" w:hAnsi="Cambria Math"/>
                    <w:sz w:val="18"/>
                    <w:szCs w:val="20"/>
                  </w:rPr>
                  <m:t>,</m:t>
                </m:r>
                <m:sSubSup>
                  <m:sSubSupPr>
                    <m:ctrlPr>
                      <w:rPr>
                        <w:rFonts w:ascii="Cambria Math" w:hAnsi="Cambria Math"/>
                        <w:b/>
                        <w:i/>
                        <w:sz w:val="18"/>
                        <w:szCs w:val="20"/>
                      </w:rPr>
                    </m:ctrlPr>
                  </m:sSubSupPr>
                  <m:e>
                    <m:r>
                      <m:rPr>
                        <m:sty m:val="bi"/>
                      </m:rPr>
                      <w:rPr>
                        <w:rFonts w:ascii="Cambria Math" w:hAnsi="Cambria Math"/>
                        <w:sz w:val="18"/>
                        <w:szCs w:val="20"/>
                      </w:rPr>
                      <m:t>M</m:t>
                    </m:r>
                  </m:e>
                  <m:sub>
                    <m:r>
                      <m:rPr>
                        <m:nor/>
                      </m:rPr>
                      <w:rPr>
                        <w:b/>
                        <w:sz w:val="18"/>
                        <w:szCs w:val="20"/>
                      </w:rPr>
                      <m:t>PDCCH</m:t>
                    </m:r>
                    <m:ctrlPr>
                      <w:rPr>
                        <w:rFonts w:ascii="Cambria Math" w:hAnsi="Cambria Math"/>
                        <w:b/>
                        <w:sz w:val="18"/>
                        <w:szCs w:val="20"/>
                      </w:rPr>
                    </m:ctrlPr>
                  </m:sub>
                  <m:sup>
                    <m:r>
                      <m:rPr>
                        <m:nor/>
                      </m:rPr>
                      <w:rPr>
                        <w:b/>
                        <w:sz w:val="18"/>
                        <w:szCs w:val="20"/>
                      </w:rPr>
                      <m:t>total,slot,</m:t>
                    </m:r>
                    <m:r>
                      <m:rPr>
                        <m:sty m:val="bi"/>
                      </m:rPr>
                      <w:rPr>
                        <w:rFonts w:ascii="Cambria Math" w:hAnsi="Cambria Math"/>
                        <w:sz w:val="18"/>
                        <w:szCs w:val="20"/>
                      </w:rPr>
                      <m:t>μ</m:t>
                    </m:r>
                    <m:ctrlPr>
                      <w:rPr>
                        <w:rFonts w:ascii="Cambria Math" w:hAnsi="Cambria Math"/>
                        <w:b/>
                        <w:sz w:val="18"/>
                        <w:szCs w:val="20"/>
                      </w:rPr>
                    </m:ctrlPr>
                  </m:sup>
                </m:sSubSup>
              </m:e>
            </m:d>
          </m:e>
        </m:func>
      </m:oMath>
      <w:r w:rsidRPr="005735AD">
        <w:rPr>
          <w:rFonts w:eastAsia="Malgun Gothic"/>
          <w:b/>
          <w:sz w:val="18"/>
          <w:szCs w:val="20"/>
        </w:rPr>
        <w:t xml:space="preserve"> PDCCH BD candidates per P(S)Cell slot</w:t>
      </w:r>
      <w:r w:rsidRPr="005735AD">
        <w:rPr>
          <w:b/>
        </w:rPr>
        <w:t>)</w:t>
      </w:r>
      <w:r w:rsidRPr="00716DB0">
        <w:rPr>
          <w:b/>
        </w:rPr>
        <w:t xml:space="preserve"> for [based on Option A/C] fit current spec better.</w:t>
      </w:r>
    </w:p>
    <w:p w:rsidR="009F55C7" w:rsidRDefault="009F55C7" w:rsidP="009F55C7">
      <w:pPr>
        <w:shd w:val="clear" w:color="auto" w:fill="FFFFFF"/>
        <w:spacing w:before="100" w:beforeAutospacing="1" w:after="100" w:afterAutospacing="1"/>
        <w:contextualSpacing/>
        <w:rPr>
          <w:b/>
          <w:u w:val="single"/>
        </w:rPr>
      </w:pPr>
    </w:p>
    <w:p w:rsidR="005A170C" w:rsidRDefault="005A170C" w:rsidP="005A170C">
      <w:pPr>
        <w:shd w:val="clear" w:color="auto" w:fill="FFFFFF"/>
        <w:spacing w:before="100" w:beforeAutospacing="1" w:after="100" w:afterAutospacing="1"/>
        <w:contextualSpacing/>
        <w:rPr>
          <w:b/>
        </w:rPr>
      </w:pPr>
      <w:r>
        <w:rPr>
          <w:b/>
          <w:u w:val="single"/>
        </w:rPr>
        <w:t>Proposal 3</w:t>
      </w:r>
      <w:r>
        <w:rPr>
          <w:b/>
        </w:rPr>
        <w:t xml:space="preserve">: For Type B UE, adopt </w:t>
      </w:r>
      <w:r w:rsidRPr="00716DB0">
        <w:rPr>
          <w:b/>
        </w:rPr>
        <w:t>[based on Option A/C]</w:t>
      </w:r>
      <w:r>
        <w:rPr>
          <w:b/>
        </w:rPr>
        <w:t xml:space="preserve"> with the following details: (</w:t>
      </w:r>
      <w:r w:rsidRPr="002C06EB">
        <w:rPr>
          <w:b/>
        </w:rPr>
        <w:t xml:space="preserve">BD limits for sSCell are specified per </w:t>
      </w:r>
      <w:r>
        <w:rPr>
          <w:b/>
        </w:rPr>
        <w:t>sSCell slot)</w:t>
      </w:r>
    </w:p>
    <w:p w:rsidR="005A170C" w:rsidRPr="00716DB0" w:rsidRDefault="005A170C" w:rsidP="005A170C">
      <w:pPr>
        <w:shd w:val="clear" w:color="auto" w:fill="FFFFFF"/>
        <w:spacing w:before="100" w:beforeAutospacing="1" w:after="100" w:afterAutospacing="1"/>
        <w:contextualSpacing/>
        <w:rPr>
          <w:b/>
        </w:rPr>
      </w:pPr>
    </w:p>
    <w:p w:rsidR="005A170C" w:rsidRDefault="005A170C" w:rsidP="005A170C">
      <w:pPr>
        <w:shd w:val="clear" w:color="auto" w:fill="FFFFFF"/>
        <w:spacing w:before="100" w:beforeAutospacing="1" w:after="100" w:afterAutospacing="1"/>
        <w:contextualSpacing/>
        <w:rPr>
          <w:b/>
        </w:rPr>
      </w:pPr>
      <w:r w:rsidRPr="00716DB0">
        <w:rPr>
          <w:b/>
        </w:rPr>
        <w:t>When UE is configured for CCS from sSCell to P(S)Cell and when P(S)Cell SCS (μ) is less than or equal to sSCell SCS (μ1)</w:t>
      </w:r>
    </w:p>
    <w:p w:rsidR="005A170C" w:rsidRPr="005A170C" w:rsidRDefault="005A170C" w:rsidP="005A170C">
      <w:pPr>
        <w:pStyle w:val="a8"/>
        <w:numPr>
          <w:ilvl w:val="0"/>
          <w:numId w:val="26"/>
        </w:numPr>
        <w:spacing w:after="160" w:line="259" w:lineRule="auto"/>
        <w:ind w:leftChars="0"/>
        <w:contextualSpacing/>
        <w:rPr>
          <w:b/>
          <w:szCs w:val="20"/>
        </w:rPr>
      </w:pPr>
      <w:r w:rsidRPr="00716DB0">
        <w:rPr>
          <w:b/>
          <w:szCs w:val="20"/>
        </w:rPr>
        <w:t>On P(S)Cell (for self-scheduling)</w:t>
      </w:r>
    </w:p>
    <w:p w:rsidR="005A170C" w:rsidRPr="005A170C" w:rsidRDefault="005A170C" w:rsidP="005A170C">
      <w:pPr>
        <w:pStyle w:val="a8"/>
        <w:numPr>
          <w:ilvl w:val="1"/>
          <w:numId w:val="26"/>
        </w:numPr>
        <w:spacing w:after="160" w:line="259" w:lineRule="auto"/>
        <w:ind w:leftChars="0"/>
        <w:contextualSpacing/>
        <w:rPr>
          <w:b/>
          <w:szCs w:val="20"/>
        </w:rPr>
      </w:pPr>
      <w:r w:rsidRPr="005A170C">
        <w:rPr>
          <w:b/>
          <w:szCs w:val="20"/>
        </w:rPr>
        <w:t xml:space="preserve">UE is not required to monitor more than </w:t>
      </w:r>
      <m:oMath>
        <m:func>
          <m:funcPr>
            <m:ctrlPr>
              <w:rPr>
                <w:rFonts w:ascii="Cambria Math" w:hAnsi="Cambria Math"/>
                <w:b/>
                <w:i/>
                <w:szCs w:val="20"/>
              </w:rPr>
            </m:ctrlPr>
          </m:funcPr>
          <m:fName>
            <m:r>
              <m:rPr>
                <m:sty m:val="bi"/>
              </m:rPr>
              <w:rPr>
                <w:rFonts w:ascii="Cambria Math" w:hAnsi="Cambria Math"/>
                <w:szCs w:val="20"/>
              </w:rPr>
              <m:t>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ctrlPr>
                      <w:rPr>
                        <w:rFonts w:ascii="Cambria Math" w:hAnsi="Cambria Math"/>
                        <w:b/>
                        <w:szCs w:val="20"/>
                      </w:rPr>
                    </m:ctrlPr>
                  </m:sup>
                </m:sSubSup>
              </m:e>
            </m:d>
          </m:e>
        </m:func>
      </m:oMath>
      <w:r w:rsidRPr="005A170C">
        <w:rPr>
          <w:rFonts w:eastAsia="Malgun Gothic"/>
          <w:b/>
          <w:szCs w:val="20"/>
        </w:rPr>
        <w:t xml:space="preserve"> PDCCH BD candidates per P(S)Cell slot</w:t>
      </w:r>
    </w:p>
    <w:p w:rsidR="005A170C" w:rsidRPr="00716DB0" w:rsidRDefault="005A170C" w:rsidP="005A170C">
      <w:pPr>
        <w:pStyle w:val="a8"/>
        <w:numPr>
          <w:ilvl w:val="1"/>
          <w:numId w:val="26"/>
        </w:numPr>
        <w:spacing w:after="160" w:line="259" w:lineRule="auto"/>
        <w:ind w:leftChars="0"/>
        <w:contextualSpacing/>
        <w:rPr>
          <w:b/>
          <w:szCs w:val="20"/>
        </w:rPr>
      </w:pPr>
      <w:r w:rsidRPr="00716DB0">
        <w:rPr>
          <w:b/>
          <w:szCs w:val="20"/>
        </w:rPr>
        <w:t>UE is not required to monitor more than</w:t>
      </w:r>
    </w:p>
    <w:p w:rsidR="005A170C" w:rsidRPr="00716DB0" w:rsidRDefault="005A170C" w:rsidP="005A170C">
      <w:pPr>
        <w:pStyle w:val="a8"/>
        <w:numPr>
          <w:ilvl w:val="2"/>
          <w:numId w:val="26"/>
        </w:numPr>
        <w:spacing w:after="160" w:line="259" w:lineRule="auto"/>
        <w:ind w:leftChars="0"/>
        <w:contextualSpacing/>
        <w:rPr>
          <w:b/>
          <w:szCs w:val="20"/>
        </w:rPr>
      </w:pPr>
      <m:oMath>
        <m:func>
          <m:funcPr>
            <m:ctrlPr>
              <w:rPr>
                <w:rFonts w:ascii="Cambria Math" w:hAnsi="Cambria Math"/>
                <w:b/>
                <w:i/>
                <w:szCs w:val="20"/>
              </w:rPr>
            </m:ctrlPr>
          </m:funcPr>
          <m:fName>
            <m:r>
              <m:rPr>
                <m:sty m:val="bi"/>
              </m:rPr>
              <w:rPr>
                <w:rFonts w:ascii="Cambria Math" w:hAnsi="Cambria Math"/>
                <w:szCs w:val="20"/>
              </w:rPr>
              <m:t>α*min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ctrlPr>
                      <w:rPr>
                        <w:rFonts w:ascii="Cambria Math" w:hAnsi="Cambria Math"/>
                        <w:b/>
                        <w:szCs w:val="20"/>
                      </w:rPr>
                    </m:ctrlPr>
                  </m:sup>
                </m:sSubSup>
              </m:e>
            </m:d>
          </m:e>
        </m:func>
      </m:oMath>
      <w:r w:rsidRPr="00716DB0">
        <w:rPr>
          <w:rFonts w:eastAsia="Malgun Gothic"/>
          <w:b/>
          <w:szCs w:val="20"/>
        </w:rPr>
        <w:t xml:space="preserve"> PDCCH BD candidates per P(S)Cell slot</w:t>
      </w:r>
    </w:p>
    <w:p w:rsidR="005A170C" w:rsidRPr="00716DB0" w:rsidRDefault="005A170C" w:rsidP="005A170C">
      <w:pPr>
        <w:pStyle w:val="a8"/>
        <w:numPr>
          <w:ilvl w:val="0"/>
          <w:numId w:val="26"/>
        </w:numPr>
        <w:spacing w:after="160" w:line="259" w:lineRule="auto"/>
        <w:ind w:leftChars="0"/>
        <w:contextualSpacing/>
        <w:rPr>
          <w:b/>
          <w:szCs w:val="20"/>
        </w:rPr>
      </w:pPr>
      <w:r w:rsidRPr="00716DB0">
        <w:rPr>
          <w:rFonts w:eastAsia="Malgun Gothic"/>
          <w:b/>
          <w:szCs w:val="20"/>
        </w:rPr>
        <w:t>On sSCell (for cross-carrier scheduling to P(S)Cell)</w:t>
      </w:r>
    </w:p>
    <w:p w:rsidR="005A170C" w:rsidRPr="005A170C" w:rsidRDefault="005A170C" w:rsidP="005A170C">
      <w:pPr>
        <w:pStyle w:val="a8"/>
        <w:numPr>
          <w:ilvl w:val="1"/>
          <w:numId w:val="26"/>
        </w:numPr>
        <w:spacing w:after="160" w:line="259" w:lineRule="auto"/>
        <w:ind w:leftChars="0"/>
        <w:contextualSpacing/>
        <w:rPr>
          <w:b/>
          <w:szCs w:val="20"/>
        </w:rPr>
      </w:pPr>
      <w:r w:rsidRPr="005A170C">
        <w:rPr>
          <w:b/>
          <w:szCs w:val="20"/>
        </w:rPr>
        <w:t xml:space="preserve">UE is not required to monitor more than </w:t>
      </w:r>
      <m:oMath>
        <m:func>
          <m:funcPr>
            <m:ctrlPr>
              <w:rPr>
                <w:rFonts w:ascii="Cambria Math" w:hAnsi="Cambria Math"/>
                <w:b/>
                <w:i/>
                <w:szCs w:val="20"/>
              </w:rPr>
            </m:ctrlPr>
          </m:funcPr>
          <m:fName>
            <m:r>
              <m:rPr>
                <m:sty m:val="bi"/>
              </m:rPr>
              <w:rPr>
                <w:rFonts w:ascii="Cambria Math" w:hAnsi="Cambria Math"/>
                <w:szCs w:val="20"/>
              </w:rPr>
              <m:t>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r>
                      <m:rPr>
                        <m:sty m:val="bi"/>
                      </m:rPr>
                      <w:rPr>
                        <w:rFonts w:ascii="Cambria Math" w:hAnsi="Cambria Math"/>
                        <w:szCs w:val="20"/>
                      </w:rPr>
                      <m:t>1</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r>
                      <m:rPr>
                        <m:sty m:val="bi"/>
                      </m:rPr>
                      <w:rPr>
                        <w:rFonts w:ascii="Cambria Math" w:hAnsi="Cambria Math"/>
                        <w:szCs w:val="20"/>
                      </w:rPr>
                      <m:t>1</m:t>
                    </m:r>
                    <m:ctrlPr>
                      <w:rPr>
                        <w:rFonts w:ascii="Cambria Math" w:hAnsi="Cambria Math"/>
                        <w:b/>
                        <w:szCs w:val="20"/>
                      </w:rPr>
                    </m:ctrlPr>
                  </m:sup>
                </m:sSubSup>
              </m:e>
            </m:d>
          </m:e>
        </m:func>
      </m:oMath>
      <w:r w:rsidRPr="005A170C">
        <w:rPr>
          <w:rFonts w:eastAsia="Malgun Gothic"/>
          <w:b/>
          <w:szCs w:val="20"/>
        </w:rPr>
        <w:t xml:space="preserve"> PDCCH BD candidates per slot of sSCell</w:t>
      </w:r>
    </w:p>
    <w:p w:rsidR="005A170C" w:rsidRPr="00716DB0" w:rsidRDefault="005A170C" w:rsidP="005A170C">
      <w:pPr>
        <w:pStyle w:val="a8"/>
        <w:numPr>
          <w:ilvl w:val="1"/>
          <w:numId w:val="26"/>
        </w:numPr>
        <w:spacing w:after="160" w:line="259" w:lineRule="auto"/>
        <w:ind w:leftChars="0"/>
        <w:contextualSpacing/>
        <w:rPr>
          <w:b/>
          <w:szCs w:val="20"/>
        </w:rPr>
      </w:pPr>
      <w:r w:rsidRPr="00716DB0">
        <w:rPr>
          <w:b/>
          <w:szCs w:val="20"/>
        </w:rPr>
        <w:t>UE is not required to monitor more than</w:t>
      </w:r>
    </w:p>
    <w:p w:rsidR="005A170C" w:rsidRPr="00716DB0" w:rsidRDefault="005A170C" w:rsidP="005A170C">
      <w:pPr>
        <w:pStyle w:val="a8"/>
        <w:numPr>
          <w:ilvl w:val="2"/>
          <w:numId w:val="26"/>
        </w:numPr>
        <w:spacing w:after="160" w:line="259" w:lineRule="auto"/>
        <w:ind w:leftChars="0"/>
        <w:contextualSpacing/>
        <w:rPr>
          <w:b/>
          <w:szCs w:val="20"/>
        </w:rPr>
      </w:pPr>
      <m:oMath>
        <m:func>
          <m:funcPr>
            <m:ctrlPr>
              <w:rPr>
                <w:rFonts w:ascii="Cambria Math" w:hAnsi="Cambria Math"/>
                <w:b/>
                <w:i/>
                <w:szCs w:val="20"/>
              </w:rPr>
            </m:ctrlPr>
          </m:funcPr>
          <m:fName>
            <m:r>
              <m:rPr>
                <m:sty m:val="bi"/>
              </m:rPr>
              <w:rPr>
                <w:rFonts w:ascii="Cambria Math" w:hAnsi="Cambria Math"/>
                <w:szCs w:val="20"/>
              </w:rPr>
              <m:t>β*min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r>
                      <m:rPr>
                        <m:sty m:val="bi"/>
                      </m:rPr>
                      <w:rPr>
                        <w:rFonts w:ascii="Cambria Math" w:hAnsi="Cambria Math"/>
                        <w:szCs w:val="20"/>
                      </w:rPr>
                      <m:t>1</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r>
                      <m:rPr>
                        <m:sty m:val="bi"/>
                      </m:rPr>
                      <w:rPr>
                        <w:rFonts w:ascii="Cambria Math" w:hAnsi="Cambria Math"/>
                        <w:szCs w:val="20"/>
                      </w:rPr>
                      <m:t>1</m:t>
                    </m:r>
                    <m:ctrlPr>
                      <w:rPr>
                        <w:rFonts w:ascii="Cambria Math" w:hAnsi="Cambria Math"/>
                        <w:b/>
                        <w:szCs w:val="20"/>
                      </w:rPr>
                    </m:ctrlPr>
                  </m:sup>
                </m:sSubSup>
              </m:e>
            </m:d>
          </m:e>
        </m:func>
      </m:oMath>
      <w:r>
        <w:rPr>
          <w:rFonts w:eastAsia="Malgun Gothic"/>
          <w:b/>
          <w:szCs w:val="20"/>
        </w:rPr>
        <w:t xml:space="preserve"> PDCCH BD candidates per sS</w:t>
      </w:r>
      <w:r w:rsidRPr="00716DB0">
        <w:rPr>
          <w:rFonts w:eastAsia="Malgun Gothic"/>
          <w:b/>
          <w:szCs w:val="20"/>
        </w:rPr>
        <w:t xml:space="preserve">Cell slot </w:t>
      </w:r>
    </w:p>
    <w:p w:rsidR="005A170C" w:rsidRDefault="005A170C" w:rsidP="005A170C">
      <w:pPr>
        <w:pStyle w:val="a8"/>
        <w:numPr>
          <w:ilvl w:val="0"/>
          <w:numId w:val="26"/>
        </w:numPr>
        <w:spacing w:after="160" w:line="259" w:lineRule="auto"/>
        <w:ind w:leftChars="0"/>
        <w:contextualSpacing/>
        <w:rPr>
          <w:b/>
          <w:szCs w:val="20"/>
        </w:rPr>
      </w:pPr>
      <w:r w:rsidRPr="00716DB0">
        <w:rPr>
          <w:b/>
          <w:szCs w:val="20"/>
        </w:rPr>
        <w:t>α</w:t>
      </w:r>
      <w:r w:rsidRPr="00716DB0">
        <w:rPr>
          <w:rFonts w:hint="eastAsia"/>
          <w:b/>
          <w:szCs w:val="20"/>
        </w:rPr>
        <w:t xml:space="preserve"> </w:t>
      </w:r>
      <w:r>
        <w:rPr>
          <w:b/>
          <w:szCs w:val="20"/>
        </w:rPr>
        <w:t xml:space="preserve"> and </w:t>
      </w:r>
      <w:r w:rsidRPr="00716DB0">
        <w:rPr>
          <w:rFonts w:hint="eastAsia"/>
          <w:b/>
          <w:szCs w:val="20"/>
        </w:rPr>
        <w:t>β</w:t>
      </w:r>
      <w:r>
        <w:rPr>
          <w:b/>
          <w:szCs w:val="20"/>
        </w:rPr>
        <w:t xml:space="preserve"> are RRC</w:t>
      </w:r>
      <w:r w:rsidRPr="00716DB0">
        <w:rPr>
          <w:b/>
          <w:szCs w:val="20"/>
        </w:rPr>
        <w:t xml:space="preserve"> configured</w:t>
      </w:r>
      <w:r>
        <w:rPr>
          <w:b/>
          <w:szCs w:val="20"/>
        </w:rPr>
        <w:t xml:space="preserve"> non-negative values to </w:t>
      </w:r>
      <w:r w:rsidRPr="00865E62">
        <w:rPr>
          <w:b/>
          <w:szCs w:val="20"/>
        </w:rPr>
        <w:t xml:space="preserve">ensure </w:t>
      </w:r>
    </w:p>
    <w:p w:rsidR="005A170C" w:rsidRDefault="005A170C" w:rsidP="005A170C">
      <w:pPr>
        <w:pStyle w:val="a8"/>
        <w:numPr>
          <w:ilvl w:val="1"/>
          <w:numId w:val="26"/>
        </w:numPr>
        <w:ind w:leftChars="0"/>
        <w:rPr>
          <w:b/>
          <w:szCs w:val="20"/>
        </w:rPr>
      </w:pPr>
      <w:r w:rsidRPr="002C06EB">
        <w:rPr>
          <w:b/>
          <w:szCs w:val="20"/>
        </w:rPr>
        <w:t xml:space="preserve">UE is not required to monitor more than </w:t>
      </w:r>
      <m:oMath>
        <m:func>
          <m:funcPr>
            <m:ctrlPr>
              <w:rPr>
                <w:rFonts w:ascii="Cambria Math" w:hAnsi="Cambria Math"/>
                <w:b/>
                <w:i/>
                <w:szCs w:val="20"/>
              </w:rPr>
            </m:ctrlPr>
          </m:funcPr>
          <m:fName>
            <m:r>
              <m:rPr>
                <m:sty m:val="bi"/>
              </m:rPr>
              <w:rPr>
                <w:rFonts w:ascii="Cambria Math" w:hAnsi="Cambria Math"/>
                <w:szCs w:val="20"/>
              </w:rPr>
              <m:t>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ctrlPr>
                      <w:rPr>
                        <w:rFonts w:ascii="Cambria Math" w:hAnsi="Cambria Math"/>
                        <w:b/>
                        <w:szCs w:val="20"/>
                      </w:rPr>
                    </m:ctrlPr>
                  </m:sup>
                </m:sSubSup>
              </m:e>
            </m:d>
          </m:e>
        </m:func>
      </m:oMath>
      <w:r w:rsidRPr="002C06EB">
        <w:rPr>
          <w:rFonts w:eastAsia="Malgun Gothic"/>
          <w:b/>
          <w:szCs w:val="20"/>
        </w:rPr>
        <w:t xml:space="preserve"> PDCCH BD candidates per P(S)Cell slot</w:t>
      </w:r>
      <w:r>
        <w:rPr>
          <w:rFonts w:eastAsia="Malgun Gothic"/>
          <w:b/>
          <w:szCs w:val="20"/>
        </w:rPr>
        <w:t>, considering both</w:t>
      </w:r>
    </w:p>
    <w:p w:rsidR="005A170C" w:rsidRDefault="005A170C" w:rsidP="005A170C">
      <w:pPr>
        <w:pStyle w:val="a8"/>
        <w:numPr>
          <w:ilvl w:val="2"/>
          <w:numId w:val="26"/>
        </w:numPr>
        <w:ind w:leftChars="0"/>
        <w:rPr>
          <w:b/>
          <w:szCs w:val="20"/>
        </w:rPr>
      </w:pPr>
      <w:r w:rsidRPr="002C06EB">
        <w:rPr>
          <w:b/>
          <w:szCs w:val="20"/>
        </w:rPr>
        <w:t>PDCCH BD candidates for P(S)Cell self-scheduling on P(S)Cell</w:t>
      </w:r>
      <w:r>
        <w:rPr>
          <w:b/>
          <w:szCs w:val="20"/>
        </w:rPr>
        <w:t>,</w:t>
      </w:r>
      <w:r w:rsidRPr="002C06EB">
        <w:rPr>
          <w:b/>
          <w:szCs w:val="20"/>
        </w:rPr>
        <w:t xml:space="preserve"> and </w:t>
      </w:r>
    </w:p>
    <w:p w:rsidR="009F55C7" w:rsidRPr="005A170C" w:rsidRDefault="005A170C" w:rsidP="005A170C">
      <w:pPr>
        <w:pStyle w:val="a8"/>
        <w:numPr>
          <w:ilvl w:val="2"/>
          <w:numId w:val="26"/>
        </w:numPr>
        <w:ind w:leftChars="0"/>
        <w:rPr>
          <w:b/>
          <w:szCs w:val="20"/>
        </w:rPr>
      </w:pPr>
      <w:r w:rsidRPr="002C06EB">
        <w:rPr>
          <w:b/>
          <w:szCs w:val="20"/>
        </w:rPr>
        <w:t>PDCCH BD candidates for sSCell to P(S)SCell cross-carrier scheduling on sSCell</w:t>
      </w:r>
    </w:p>
    <w:p w:rsidR="009F55C7" w:rsidRDefault="009F55C7" w:rsidP="009F55C7">
      <w:pPr>
        <w:spacing w:after="160" w:line="259" w:lineRule="auto"/>
        <w:contextualSpacing/>
        <w:rPr>
          <w:rFonts w:eastAsia="新細明體"/>
          <w:lang w:eastAsia="x-none"/>
        </w:rPr>
      </w:pPr>
    </w:p>
    <w:p w:rsidR="009F55C7" w:rsidRPr="00186632" w:rsidRDefault="009F55C7" w:rsidP="009F55C7">
      <w:pPr>
        <w:spacing w:after="160" w:line="259" w:lineRule="auto"/>
        <w:contextualSpacing/>
        <w:rPr>
          <w:b/>
        </w:rPr>
      </w:pPr>
      <w:r>
        <w:rPr>
          <w:b/>
          <w:u w:val="single"/>
        </w:rPr>
        <w:t>Observation 5</w:t>
      </w:r>
      <w:r>
        <w:rPr>
          <w:b/>
        </w:rPr>
        <w:t xml:space="preserve">: </w:t>
      </w:r>
      <w:r w:rsidRPr="00186632">
        <w:rPr>
          <w:b/>
        </w:rPr>
        <w:t>For Type B UE, P(S)Cell’s USS is distributed on P(S)C</w:t>
      </w:r>
      <w:r w:rsidRPr="00186632">
        <w:rPr>
          <w:rFonts w:hint="eastAsia"/>
          <w:b/>
        </w:rPr>
        <w:t xml:space="preserve">ell and </w:t>
      </w:r>
      <w:r w:rsidRPr="00186632">
        <w:rPr>
          <w:b/>
        </w:rPr>
        <w:t>sSCell, and they can overlap in time. This may cause some ambiguity on P(S)Cell’s overbooking rule.</w:t>
      </w:r>
    </w:p>
    <w:p w:rsidR="009F55C7" w:rsidRDefault="009F55C7" w:rsidP="009F55C7">
      <w:pPr>
        <w:spacing w:after="160" w:line="259" w:lineRule="auto"/>
        <w:contextualSpacing/>
      </w:pPr>
    </w:p>
    <w:p w:rsidR="009F55C7" w:rsidRPr="005735AD" w:rsidRDefault="005A170C" w:rsidP="009F55C7">
      <w:pPr>
        <w:spacing w:after="160" w:line="259" w:lineRule="auto"/>
        <w:contextualSpacing/>
        <w:rPr>
          <w:b/>
          <w:szCs w:val="20"/>
        </w:rPr>
      </w:pPr>
      <w:r>
        <w:rPr>
          <w:b/>
          <w:u w:val="single"/>
        </w:rPr>
        <w:t>Proposal 4</w:t>
      </w:r>
      <w:r w:rsidR="009F55C7">
        <w:rPr>
          <w:b/>
        </w:rPr>
        <w:t xml:space="preserve">: For Type B UE, if </w:t>
      </w:r>
      <w:r w:rsidR="009F55C7" w:rsidRPr="00716DB0">
        <w:rPr>
          <w:b/>
        </w:rPr>
        <w:t>[based on Option A/C]</w:t>
      </w:r>
      <w:r w:rsidR="009F55C7">
        <w:rPr>
          <w:b/>
        </w:rPr>
        <w:t xml:space="preserve"> is adopted, the BD limit configured for P(S)Cell </w:t>
      </w:r>
      <w:r w:rsidR="009F55C7" w:rsidRPr="00D70D37">
        <w:rPr>
          <w:b/>
        </w:rPr>
        <w:t>(Alt1:</w:t>
      </w:r>
      <m:oMath>
        <m:r>
          <m:rPr>
            <m:sty m:val="bi"/>
          </m:rPr>
          <w:rPr>
            <w:rFonts w:ascii="Cambria Math" w:hAnsi="Cambria Math"/>
            <w:sz w:val="18"/>
            <w:szCs w:val="20"/>
          </w:rPr>
          <m:t xml:space="preserve"> α*</m:t>
        </m:r>
        <m:sSubSup>
          <m:sSubSupPr>
            <m:ctrlPr>
              <w:rPr>
                <w:rFonts w:ascii="Cambria Math" w:hAnsi="Cambria Math"/>
                <w:b/>
                <w:i/>
                <w:sz w:val="18"/>
                <w:szCs w:val="20"/>
              </w:rPr>
            </m:ctrlPr>
          </m:sSubSupPr>
          <m:e>
            <m:r>
              <m:rPr>
                <m:sty m:val="bi"/>
              </m:rPr>
              <w:rPr>
                <w:rFonts w:ascii="Cambria Math" w:hAnsi="Cambria Math"/>
                <w:sz w:val="18"/>
                <w:szCs w:val="20"/>
              </w:rPr>
              <m:t>M</m:t>
            </m:r>
          </m:e>
          <m:sub>
            <m:r>
              <m:rPr>
                <m:nor/>
              </m:rPr>
              <w:rPr>
                <w:b/>
                <w:sz w:val="18"/>
                <w:szCs w:val="20"/>
              </w:rPr>
              <m:t>PDCCH</m:t>
            </m:r>
            <m:ctrlPr>
              <w:rPr>
                <w:rFonts w:ascii="Cambria Math" w:hAnsi="Cambria Math"/>
                <w:b/>
                <w:sz w:val="18"/>
                <w:szCs w:val="20"/>
              </w:rPr>
            </m:ctrlPr>
          </m:sub>
          <m:sup>
            <m:r>
              <m:rPr>
                <m:nor/>
              </m:rPr>
              <w:rPr>
                <w:b/>
                <w:sz w:val="18"/>
                <w:szCs w:val="20"/>
              </w:rPr>
              <m:t>max,slot,</m:t>
            </m:r>
            <m:r>
              <m:rPr>
                <m:sty m:val="bi"/>
              </m:rPr>
              <w:rPr>
                <w:rFonts w:ascii="Cambria Math" w:hAnsi="Cambria Math"/>
                <w:sz w:val="18"/>
                <w:szCs w:val="20"/>
              </w:rPr>
              <m:t>μ</m:t>
            </m:r>
            <m:ctrlPr>
              <w:rPr>
                <w:rFonts w:ascii="Cambria Math" w:hAnsi="Cambria Math"/>
                <w:b/>
                <w:sz w:val="18"/>
                <w:szCs w:val="20"/>
              </w:rPr>
            </m:ctrlPr>
          </m:sup>
        </m:sSubSup>
      </m:oMath>
      <w:r w:rsidR="009F55C7" w:rsidRPr="00D70D37">
        <w:rPr>
          <w:b/>
          <w:sz w:val="18"/>
          <w:szCs w:val="20"/>
        </w:rPr>
        <w:t xml:space="preserve">, Alt 2: </w:t>
      </w:r>
      <w:r w:rsidR="009F55C7" w:rsidRPr="00D70D37">
        <w:rPr>
          <w:b/>
        </w:rPr>
        <w:t xml:space="preserve"> </w:t>
      </w:r>
      <m:oMath>
        <m:func>
          <m:funcPr>
            <m:ctrlPr>
              <w:rPr>
                <w:rFonts w:ascii="Cambria Math" w:hAnsi="Cambria Math"/>
                <w:b/>
                <w:i/>
                <w:sz w:val="18"/>
                <w:szCs w:val="20"/>
              </w:rPr>
            </m:ctrlPr>
          </m:funcPr>
          <m:fName>
            <m:r>
              <m:rPr>
                <m:sty m:val="bi"/>
              </m:rPr>
              <w:rPr>
                <w:rFonts w:ascii="Cambria Math" w:hAnsi="Cambria Math"/>
                <w:sz w:val="18"/>
                <w:szCs w:val="20"/>
              </w:rPr>
              <m:t>α*min</m:t>
            </m:r>
          </m:fName>
          <m:e>
            <m:d>
              <m:dPr>
                <m:ctrlPr>
                  <w:rPr>
                    <w:rFonts w:ascii="Cambria Math" w:hAnsi="Cambria Math"/>
                    <w:b/>
                    <w:i/>
                    <w:sz w:val="18"/>
                    <w:szCs w:val="20"/>
                  </w:rPr>
                </m:ctrlPr>
              </m:dPr>
              <m:e>
                <m:sSubSup>
                  <m:sSubSupPr>
                    <m:ctrlPr>
                      <w:rPr>
                        <w:rFonts w:ascii="Cambria Math" w:hAnsi="Cambria Math"/>
                        <w:b/>
                        <w:i/>
                        <w:sz w:val="18"/>
                        <w:szCs w:val="20"/>
                      </w:rPr>
                    </m:ctrlPr>
                  </m:sSubSupPr>
                  <m:e>
                    <m:r>
                      <m:rPr>
                        <m:sty m:val="bi"/>
                      </m:rPr>
                      <w:rPr>
                        <w:rFonts w:ascii="Cambria Math" w:hAnsi="Cambria Math"/>
                        <w:sz w:val="18"/>
                        <w:szCs w:val="20"/>
                      </w:rPr>
                      <m:t>M</m:t>
                    </m:r>
                  </m:e>
                  <m:sub>
                    <m:r>
                      <m:rPr>
                        <m:nor/>
                      </m:rPr>
                      <w:rPr>
                        <w:b/>
                        <w:sz w:val="18"/>
                        <w:szCs w:val="20"/>
                      </w:rPr>
                      <m:t>PDCCH</m:t>
                    </m:r>
                    <m:ctrlPr>
                      <w:rPr>
                        <w:rFonts w:ascii="Cambria Math" w:hAnsi="Cambria Math"/>
                        <w:b/>
                        <w:sz w:val="18"/>
                        <w:szCs w:val="20"/>
                      </w:rPr>
                    </m:ctrlPr>
                  </m:sub>
                  <m:sup>
                    <m:r>
                      <m:rPr>
                        <m:nor/>
                      </m:rPr>
                      <w:rPr>
                        <w:b/>
                        <w:sz w:val="18"/>
                        <w:szCs w:val="20"/>
                      </w:rPr>
                      <m:t>max,slot,</m:t>
                    </m:r>
                    <m:r>
                      <m:rPr>
                        <m:sty m:val="bi"/>
                      </m:rPr>
                      <w:rPr>
                        <w:rFonts w:ascii="Cambria Math" w:hAnsi="Cambria Math"/>
                        <w:sz w:val="18"/>
                        <w:szCs w:val="20"/>
                      </w:rPr>
                      <m:t>μ</m:t>
                    </m:r>
                    <m:ctrlPr>
                      <w:rPr>
                        <w:rFonts w:ascii="Cambria Math" w:hAnsi="Cambria Math"/>
                        <w:b/>
                        <w:sz w:val="18"/>
                        <w:szCs w:val="20"/>
                      </w:rPr>
                    </m:ctrlPr>
                  </m:sup>
                </m:sSubSup>
                <m:r>
                  <m:rPr>
                    <m:sty m:val="bi"/>
                  </m:rPr>
                  <w:rPr>
                    <w:rFonts w:ascii="Cambria Math" w:hAnsi="Cambria Math"/>
                    <w:sz w:val="18"/>
                    <w:szCs w:val="20"/>
                  </w:rPr>
                  <m:t>,</m:t>
                </m:r>
                <m:sSubSup>
                  <m:sSubSupPr>
                    <m:ctrlPr>
                      <w:rPr>
                        <w:rFonts w:ascii="Cambria Math" w:hAnsi="Cambria Math"/>
                        <w:b/>
                        <w:i/>
                        <w:sz w:val="18"/>
                        <w:szCs w:val="20"/>
                      </w:rPr>
                    </m:ctrlPr>
                  </m:sSubSupPr>
                  <m:e>
                    <m:r>
                      <m:rPr>
                        <m:sty m:val="bi"/>
                      </m:rPr>
                      <w:rPr>
                        <w:rFonts w:ascii="Cambria Math" w:hAnsi="Cambria Math"/>
                        <w:sz w:val="18"/>
                        <w:szCs w:val="20"/>
                      </w:rPr>
                      <m:t>M</m:t>
                    </m:r>
                  </m:e>
                  <m:sub>
                    <m:r>
                      <m:rPr>
                        <m:nor/>
                      </m:rPr>
                      <w:rPr>
                        <w:b/>
                        <w:sz w:val="18"/>
                        <w:szCs w:val="20"/>
                      </w:rPr>
                      <m:t>PDCCH</m:t>
                    </m:r>
                    <m:ctrlPr>
                      <w:rPr>
                        <w:rFonts w:ascii="Cambria Math" w:hAnsi="Cambria Math"/>
                        <w:b/>
                        <w:sz w:val="18"/>
                        <w:szCs w:val="20"/>
                      </w:rPr>
                    </m:ctrlPr>
                  </m:sub>
                  <m:sup>
                    <m:r>
                      <m:rPr>
                        <m:nor/>
                      </m:rPr>
                      <w:rPr>
                        <w:b/>
                        <w:sz w:val="18"/>
                        <w:szCs w:val="20"/>
                      </w:rPr>
                      <m:t>total,slot,</m:t>
                    </m:r>
                    <m:r>
                      <m:rPr>
                        <m:sty m:val="bi"/>
                      </m:rPr>
                      <w:rPr>
                        <w:rFonts w:ascii="Cambria Math" w:hAnsi="Cambria Math"/>
                        <w:sz w:val="18"/>
                        <w:szCs w:val="20"/>
                      </w:rPr>
                      <m:t>μ</m:t>
                    </m:r>
                    <m:ctrlPr>
                      <w:rPr>
                        <w:rFonts w:ascii="Cambria Math" w:hAnsi="Cambria Math"/>
                        <w:b/>
                        <w:sz w:val="18"/>
                        <w:szCs w:val="20"/>
                      </w:rPr>
                    </m:ctrlPr>
                  </m:sup>
                </m:sSubSup>
              </m:e>
            </m:d>
          </m:e>
        </m:func>
      </m:oMath>
      <w:r w:rsidR="009F55C7" w:rsidRPr="00D70D37">
        <w:rPr>
          <w:b/>
        </w:rPr>
        <w:t>)</w:t>
      </w:r>
      <w:r w:rsidR="009F55C7">
        <w:rPr>
          <w:b/>
        </w:rPr>
        <w:t xml:space="preserve"> should be used to determine overbooking instead of </w:t>
      </w:r>
      <m:oMath>
        <m:func>
          <m:funcPr>
            <m:ctrlPr>
              <w:rPr>
                <w:rFonts w:ascii="Cambria Math" w:hAnsi="Cambria Math"/>
                <w:b/>
              </w:rPr>
            </m:ctrlPr>
          </m:funcPr>
          <m:fName>
            <m:r>
              <m:rPr>
                <m:sty m:val="bi"/>
              </m:rPr>
              <w:rPr>
                <w:rFonts w:ascii="Cambria Math" w:hAnsi="Cambria Math"/>
              </w:rPr>
              <m:t>min</m:t>
            </m:r>
          </m:fName>
          <m:e>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M</m:t>
                    </m:r>
                  </m:e>
                  <m:sub>
                    <m:r>
                      <m:rPr>
                        <m:nor/>
                      </m:rPr>
                      <w:rPr>
                        <w:b/>
                      </w:rPr>
                      <m:t>PDCCH</m:t>
                    </m:r>
                  </m:sub>
                  <m:sup>
                    <m:r>
                      <m:rPr>
                        <m:nor/>
                      </m:rPr>
                      <w:rPr>
                        <w:b/>
                      </w:rPr>
                      <m:t>max,slot,</m:t>
                    </m:r>
                    <m:r>
                      <m:rPr>
                        <m:sty m:val="bi"/>
                      </m:rPr>
                      <w:rPr>
                        <w:rFonts w:ascii="Cambria Math" w:hAnsi="Cambria Math"/>
                      </w:rPr>
                      <m:t>μ</m:t>
                    </m:r>
                  </m:sup>
                </m:sSubSup>
                <m:r>
                  <m:rPr>
                    <m:sty m:val="b"/>
                  </m:rPr>
                  <w:rPr>
                    <w:rFonts w:ascii="Cambria Math" w:hAnsi="Cambria Math"/>
                  </w:rPr>
                  <m:t>,</m:t>
                </m:r>
                <m:sSubSup>
                  <m:sSubSupPr>
                    <m:ctrlPr>
                      <w:rPr>
                        <w:rFonts w:ascii="Cambria Math" w:hAnsi="Cambria Math"/>
                        <w:b/>
                      </w:rPr>
                    </m:ctrlPr>
                  </m:sSubSupPr>
                  <m:e>
                    <m:r>
                      <m:rPr>
                        <m:sty m:val="bi"/>
                      </m:rPr>
                      <w:rPr>
                        <w:rFonts w:ascii="Cambria Math" w:hAnsi="Cambria Math"/>
                      </w:rPr>
                      <m:t>M</m:t>
                    </m:r>
                  </m:e>
                  <m:sub>
                    <m:r>
                      <m:rPr>
                        <m:nor/>
                      </m:rPr>
                      <w:rPr>
                        <w:b/>
                      </w:rPr>
                      <m:t>PDCCH</m:t>
                    </m:r>
                  </m:sub>
                  <m:sup>
                    <m:r>
                      <m:rPr>
                        <m:nor/>
                      </m:rPr>
                      <w:rPr>
                        <w:b/>
                      </w:rPr>
                      <m:t>total,slot,</m:t>
                    </m:r>
                    <m:r>
                      <m:rPr>
                        <m:sty m:val="bi"/>
                      </m:rPr>
                      <w:rPr>
                        <w:rFonts w:ascii="Cambria Math" w:hAnsi="Cambria Math"/>
                      </w:rPr>
                      <m:t>μ</m:t>
                    </m:r>
                  </m:sup>
                </m:sSubSup>
              </m:e>
            </m:d>
          </m:e>
        </m:func>
      </m:oMath>
      <w:r w:rsidR="009F55C7" w:rsidRPr="00D70D37">
        <w:rPr>
          <w:b/>
        </w:rPr>
        <w:t>. Also</w:t>
      </w:r>
      <w:r w:rsidR="009F55C7">
        <w:rPr>
          <w:b/>
        </w:rPr>
        <w:t xml:space="preserve">, the BD limit configured for P(S)Cell </w:t>
      </w:r>
      <w:r w:rsidR="009F55C7" w:rsidRPr="00D70D37">
        <w:rPr>
          <w:b/>
        </w:rPr>
        <w:t>should not be less than the maximum number of BDs required for CSSs acr</w:t>
      </w:r>
      <w:r w:rsidR="009F55C7">
        <w:rPr>
          <w:b/>
        </w:rPr>
        <w:t xml:space="preserve">oss all the slots on the P(S)Cell </w:t>
      </w:r>
      <w:r w:rsidR="009F55C7" w:rsidRPr="00D70D37">
        <w:rPr>
          <w:b/>
        </w:rPr>
        <w:t>so that overb</w:t>
      </w:r>
      <w:r w:rsidR="009F55C7">
        <w:rPr>
          <w:b/>
        </w:rPr>
        <w:t>ooking for CSSs is not required.</w:t>
      </w:r>
    </w:p>
    <w:p w:rsidR="009F55C7" w:rsidRDefault="009F55C7" w:rsidP="009F55C7">
      <w:pPr>
        <w:spacing w:after="160" w:line="259" w:lineRule="auto"/>
        <w:contextualSpacing/>
        <w:rPr>
          <w:b/>
        </w:rPr>
      </w:pPr>
    </w:p>
    <w:p w:rsidR="009F55C7" w:rsidRDefault="005A170C" w:rsidP="009F55C7">
      <w:pPr>
        <w:spacing w:after="160" w:line="259" w:lineRule="auto"/>
        <w:contextualSpacing/>
        <w:rPr>
          <w:b/>
        </w:rPr>
      </w:pPr>
      <w:r>
        <w:rPr>
          <w:b/>
          <w:u w:val="single"/>
        </w:rPr>
        <w:t>Proposal 5</w:t>
      </w:r>
      <w:r w:rsidR="009F55C7">
        <w:rPr>
          <w:b/>
        </w:rPr>
        <w:t>: For Type B UE, if [based on Option B</w:t>
      </w:r>
      <w:r w:rsidR="009F55C7" w:rsidRPr="00716DB0">
        <w:rPr>
          <w:b/>
        </w:rPr>
        <w:t>]</w:t>
      </w:r>
      <w:r w:rsidR="009F55C7">
        <w:rPr>
          <w:b/>
        </w:rPr>
        <w:t xml:space="preserve"> is adopted, to avoid </w:t>
      </w:r>
      <w:r w:rsidR="009F55C7" w:rsidRPr="00B371F6">
        <w:rPr>
          <w:b/>
        </w:rPr>
        <w:t>the overbooking determination on P</w:t>
      </w:r>
      <w:r w:rsidR="009F55C7">
        <w:rPr>
          <w:b/>
        </w:rPr>
        <w:t>(S)</w:t>
      </w:r>
      <w:r w:rsidR="009F55C7" w:rsidRPr="00B371F6">
        <w:rPr>
          <w:b/>
        </w:rPr>
        <w:t xml:space="preserve">Cell </w:t>
      </w:r>
      <w:r w:rsidR="009F55C7">
        <w:rPr>
          <w:b/>
        </w:rPr>
        <w:t xml:space="preserve">which </w:t>
      </w:r>
      <w:r w:rsidR="009F55C7" w:rsidRPr="00B371F6">
        <w:rPr>
          <w:b/>
        </w:rPr>
        <w:t>wo</w:t>
      </w:r>
      <w:r w:rsidR="009F55C7">
        <w:rPr>
          <w:b/>
        </w:rPr>
        <w:t>uld involve complicated interaction</w:t>
      </w:r>
      <w:r w:rsidR="009F55C7" w:rsidRPr="00B371F6">
        <w:rPr>
          <w:b/>
        </w:rPr>
        <w:t xml:space="preserve"> between PCell and sSCell</w:t>
      </w:r>
    </w:p>
    <w:p w:rsidR="009F55C7" w:rsidRPr="002C656E" w:rsidRDefault="009F55C7" w:rsidP="009F55C7">
      <w:pPr>
        <w:pStyle w:val="a8"/>
        <w:numPr>
          <w:ilvl w:val="0"/>
          <w:numId w:val="32"/>
        </w:numPr>
        <w:spacing w:after="160" w:line="259" w:lineRule="auto"/>
        <w:ind w:leftChars="0"/>
        <w:contextualSpacing/>
        <w:rPr>
          <w:b/>
        </w:rPr>
      </w:pPr>
      <w:r>
        <w:rPr>
          <w:b/>
        </w:rPr>
        <w:t xml:space="preserve">Overbooking on </w:t>
      </w:r>
      <w:r w:rsidRPr="00B371F6">
        <w:rPr>
          <w:b/>
        </w:rPr>
        <w:t>P</w:t>
      </w:r>
      <w:r>
        <w:rPr>
          <w:b/>
        </w:rPr>
        <w:t>(S)</w:t>
      </w:r>
      <w:r w:rsidRPr="00B371F6">
        <w:rPr>
          <w:b/>
        </w:rPr>
        <w:t>Cell</w:t>
      </w:r>
      <w:r>
        <w:rPr>
          <w:b/>
        </w:rPr>
        <w:t xml:space="preserve"> is not allowed for Type B UE.</w:t>
      </w:r>
    </w:p>
    <w:p w:rsidR="009F55C7" w:rsidRPr="00361A7F" w:rsidRDefault="005A170C" w:rsidP="009F55C7">
      <w:pPr>
        <w:rPr>
          <w:b/>
        </w:rPr>
      </w:pPr>
      <w:r>
        <w:rPr>
          <w:b/>
          <w:u w:val="single"/>
        </w:rPr>
        <w:t>Proposal 6</w:t>
      </w:r>
      <w:r w:rsidR="009F55C7">
        <w:rPr>
          <w:b/>
        </w:rPr>
        <w:t xml:space="preserve">: </w:t>
      </w:r>
      <w:r w:rsidR="009F55C7" w:rsidRPr="00DC1F5A">
        <w:rPr>
          <w:b/>
        </w:rPr>
        <w:t xml:space="preserve">When UE is configured for CCS from sSCell to P(S)Cell and when P(S)Cell </w:t>
      </w:r>
      <w:r w:rsidR="009F55C7" w:rsidRPr="00361A7F">
        <w:rPr>
          <w:b/>
        </w:rPr>
        <w:t>SCS (</w:t>
      </w:r>
      <m:oMath>
        <m:r>
          <m:rPr>
            <m:sty m:val="bi"/>
          </m:rPr>
          <w:rPr>
            <w:rFonts w:ascii="Cambria Math" w:hAnsi="Cambria Math"/>
          </w:rPr>
          <m:t>μ</m:t>
        </m:r>
      </m:oMath>
      <w:r w:rsidR="009F55C7" w:rsidRPr="00361A7F">
        <w:rPr>
          <w:b/>
        </w:rPr>
        <w:t>) is less</w:t>
      </w:r>
      <w:r w:rsidR="009F55C7" w:rsidRPr="00DC1F5A">
        <w:rPr>
          <w:b/>
        </w:rPr>
        <w:t xml:space="preserve"> than or equal to </w:t>
      </w:r>
      <w:r w:rsidR="009F55C7" w:rsidRPr="00361A7F">
        <w:rPr>
          <w:b/>
        </w:rPr>
        <w:t>sSCell SCS (</w:t>
      </w:r>
      <m:oMath>
        <m:r>
          <m:rPr>
            <m:sty m:val="bi"/>
          </m:rPr>
          <w:rPr>
            <w:rFonts w:ascii="Cambria Math" w:hAnsi="Cambria Math"/>
          </w:rPr>
          <m:t>μ</m:t>
        </m:r>
        <m:r>
          <m:rPr>
            <m:sty m:val="b"/>
          </m:rPr>
          <w:rPr>
            <w:rFonts w:ascii="Cambria Math" w:hAnsi="Cambria Math"/>
          </w:rPr>
          <m:t>1</m:t>
        </m:r>
      </m:oMath>
      <w:r w:rsidR="009F55C7" w:rsidRPr="00361A7F">
        <w:rPr>
          <w:b/>
        </w:rPr>
        <w:t>), the scheduled</w:t>
      </w:r>
      <w:r w:rsidR="009F55C7">
        <w:rPr>
          <w:b/>
        </w:rPr>
        <w:t xml:space="preserve"> cell (P(S)Cell</w:t>
      </w:r>
      <w:r w:rsidR="009F55C7" w:rsidRPr="00B55EAC">
        <w:rPr>
          <w:b/>
        </w:rPr>
        <w:t>) with two scheduling cells (P</w:t>
      </w:r>
      <w:r w:rsidR="009F55C7">
        <w:rPr>
          <w:b/>
        </w:rPr>
        <w:t>(S)</w:t>
      </w:r>
      <w:r w:rsidR="009F55C7" w:rsidRPr="00B55EAC">
        <w:rPr>
          <w:b/>
        </w:rPr>
        <w:t xml:space="preserve">Cell and sSCell) should be counted as T1 for the calculation of </w:t>
      </w:r>
      <m:oMath>
        <m:sSubSup>
          <m:sSubSupPr>
            <m:ctrlPr>
              <w:rPr>
                <w:rFonts w:ascii="Cambria Math" w:hAnsi="Cambria Math"/>
                <w:b/>
                <w:lang w:eastAsia="zh-CN"/>
              </w:rPr>
            </m:ctrlPr>
          </m:sSubSupPr>
          <m:e>
            <m:r>
              <m:rPr>
                <m:sty m:val="bi"/>
              </m:rPr>
              <w:rPr>
                <w:rFonts w:ascii="Cambria Math" w:hAnsi="Cambria Math"/>
                <w:lang w:eastAsia="zh-CN"/>
              </w:rPr>
              <m:t>M</m:t>
            </m:r>
          </m:e>
          <m:sub>
            <m:r>
              <m:rPr>
                <m:nor/>
              </m:rPr>
              <w:rPr>
                <w:b/>
                <w:lang w:eastAsia="zh-CN"/>
              </w:rPr>
              <m:t>PDCCH</m:t>
            </m:r>
          </m:sub>
          <m:sup>
            <m:r>
              <m:rPr>
                <m:nor/>
              </m:rPr>
              <w:rPr>
                <w:b/>
                <w:lang w:eastAsia="zh-CN"/>
              </w:rPr>
              <m:t>total,slot,</m:t>
            </m:r>
            <m:r>
              <m:rPr>
                <m:sty m:val="bi"/>
              </m:rPr>
              <w:rPr>
                <w:rFonts w:ascii="Cambria Math" w:hAnsi="Cambria Math"/>
                <w:lang w:eastAsia="zh-CN"/>
              </w:rPr>
              <m:t>μ</m:t>
            </m:r>
          </m:sup>
        </m:sSubSup>
      </m:oMath>
      <w:r w:rsidR="009F55C7" w:rsidRPr="00B55EAC">
        <w:rPr>
          <w:b/>
        </w:rPr>
        <w:t xml:space="preserve"> and T2 for the calculation of </w:t>
      </w:r>
      <m:oMath>
        <m:sSubSup>
          <m:sSubSupPr>
            <m:ctrlPr>
              <w:rPr>
                <w:rFonts w:ascii="Cambria Math" w:hAnsi="Cambria Math"/>
                <w:b/>
                <w:lang w:eastAsia="zh-CN"/>
              </w:rPr>
            </m:ctrlPr>
          </m:sSubSupPr>
          <m:e>
            <m:r>
              <m:rPr>
                <m:sty m:val="bi"/>
              </m:rPr>
              <w:rPr>
                <w:rFonts w:ascii="Cambria Math" w:hAnsi="Cambria Math"/>
                <w:lang w:eastAsia="zh-CN"/>
              </w:rPr>
              <m:t>M</m:t>
            </m:r>
          </m:e>
          <m:sub>
            <m:r>
              <m:rPr>
                <m:nor/>
              </m:rPr>
              <w:rPr>
                <w:b/>
                <w:lang w:eastAsia="zh-CN"/>
              </w:rPr>
              <m:t>PDCCH</m:t>
            </m:r>
          </m:sub>
          <m:sup>
            <m:r>
              <m:rPr>
                <m:nor/>
              </m:rPr>
              <w:rPr>
                <w:b/>
                <w:lang w:eastAsia="zh-CN"/>
              </w:rPr>
              <m:t>total,slot,</m:t>
            </m:r>
            <m:r>
              <m:rPr>
                <m:sty m:val="bi"/>
              </m:rPr>
              <w:rPr>
                <w:rFonts w:ascii="Cambria Math" w:hAnsi="Cambria Math"/>
                <w:lang w:eastAsia="zh-CN"/>
              </w:rPr>
              <m:t>μ</m:t>
            </m:r>
            <m:r>
              <m:rPr>
                <m:sty m:val="b"/>
              </m:rPr>
              <w:rPr>
                <w:rFonts w:ascii="Cambria Math" w:hAnsi="Cambria Math"/>
                <w:lang w:eastAsia="zh-CN"/>
              </w:rPr>
              <m:t>1</m:t>
            </m:r>
          </m:sup>
        </m:sSubSup>
      </m:oMath>
      <w:r w:rsidR="009F55C7" w:rsidRPr="00B55EAC">
        <w:rPr>
          <w:b/>
        </w:rPr>
        <w:t xml:space="preserve">, where </w:t>
      </w:r>
      <w:r w:rsidR="009F55C7">
        <w:rPr>
          <w:b/>
        </w:rPr>
        <w:t xml:space="preserve">T1 and T2 are non-negative values configured or predefined with </w:t>
      </w:r>
      <w:r w:rsidR="009F55C7" w:rsidRPr="00B55EAC">
        <w:rPr>
          <w:b/>
        </w:rPr>
        <w:t>T1+T2=1.</w:t>
      </w:r>
      <w:r w:rsidR="009F55C7">
        <w:rPr>
          <w:b/>
        </w:rPr>
        <w:t xml:space="preserve"> For example, T1 can be set to 1 and T2 can be set to 0.</w:t>
      </w:r>
    </w:p>
    <w:p w:rsidR="009F55C7" w:rsidRDefault="009F55C7" w:rsidP="009F55C7">
      <w:pPr>
        <w:shd w:val="clear" w:color="auto" w:fill="FFFFFF"/>
        <w:spacing w:before="100" w:beforeAutospacing="1" w:after="100" w:afterAutospacing="1"/>
        <w:contextualSpacing/>
        <w:rPr>
          <w:lang w:eastAsia="zh-CN"/>
        </w:rPr>
      </w:pPr>
    </w:p>
    <w:p w:rsidR="009F55C7" w:rsidRPr="00E9685B" w:rsidRDefault="005A170C" w:rsidP="009F55C7">
      <w:pPr>
        <w:shd w:val="clear" w:color="auto" w:fill="FFFFFF"/>
        <w:spacing w:before="100" w:beforeAutospacing="1" w:after="100" w:afterAutospacing="1"/>
        <w:contextualSpacing/>
        <w:rPr>
          <w:rFonts w:eastAsiaTheme="minorEastAsia"/>
          <w:lang w:eastAsia="zh-TW"/>
        </w:rPr>
      </w:pPr>
      <w:r>
        <w:rPr>
          <w:b/>
          <w:szCs w:val="20"/>
          <w:u w:val="single"/>
          <w:lang w:eastAsia="zh-CN"/>
        </w:rPr>
        <w:t>Proposal 7</w:t>
      </w:r>
      <w:r w:rsidR="009F55C7" w:rsidRPr="00AB1B25">
        <w:rPr>
          <w:szCs w:val="20"/>
          <w:lang w:eastAsia="zh-CN"/>
        </w:rPr>
        <w:t xml:space="preserve">: </w:t>
      </w:r>
      <w:r w:rsidR="009F55C7" w:rsidRPr="00F605DC">
        <w:rPr>
          <w:b/>
          <w:szCs w:val="20"/>
          <w:lang w:eastAsia="zh-CN"/>
        </w:rPr>
        <w:t>DCI Format 2_6 stays in PCell/PSCell only.</w:t>
      </w:r>
    </w:p>
    <w:p w:rsidR="009F55C7" w:rsidRDefault="009F55C7" w:rsidP="009F55C7">
      <w:pPr>
        <w:rPr>
          <w:sz w:val="28"/>
          <w:szCs w:val="28"/>
          <w:lang w:eastAsia="zh-CN"/>
        </w:rPr>
      </w:pPr>
    </w:p>
    <w:p w:rsidR="009F55C7" w:rsidRDefault="009F55C7" w:rsidP="009F55C7">
      <w:pPr>
        <w:rPr>
          <w:sz w:val="28"/>
          <w:szCs w:val="28"/>
          <w:lang w:eastAsia="zh-CN"/>
        </w:rPr>
      </w:pPr>
      <w:r>
        <w:rPr>
          <w:b/>
          <w:u w:val="single"/>
          <w:lang w:val="en-US"/>
        </w:rPr>
        <w:lastRenderedPageBreak/>
        <w:t>Observation 6</w:t>
      </w:r>
      <w:r>
        <w:rPr>
          <w:b/>
          <w:lang w:val="en-US"/>
        </w:rPr>
        <w:t xml:space="preserve">: According to the IE description of </w:t>
      </w:r>
      <w:r w:rsidRPr="00703CB5">
        <w:rPr>
          <w:b/>
          <w:i/>
          <w:lang w:val="en-US"/>
        </w:rPr>
        <w:t>searchSpaceId</w:t>
      </w:r>
      <w:r>
        <w:rPr>
          <w:b/>
          <w:lang w:val="en-US"/>
        </w:rPr>
        <w:t xml:space="preserve"> in 38.331 [3], since all the fields of scheduling cell and scheduled cell are linked in cross carrier scheduling except for </w:t>
      </w:r>
      <w:r w:rsidRPr="00703CB5">
        <w:rPr>
          <w:b/>
          <w:i/>
          <w:lang w:val="en-US"/>
        </w:rPr>
        <w:t>nrofCandidates</w:t>
      </w:r>
      <w:r>
        <w:rPr>
          <w:b/>
          <w:lang w:val="en-US"/>
        </w:rPr>
        <w:t xml:space="preserve">, </w:t>
      </w:r>
      <w:r w:rsidRPr="00703CB5">
        <w:rPr>
          <w:b/>
          <w:lang w:val="en-US"/>
        </w:rPr>
        <w:t>it implies that, on the sSCell, UE would monitor the PDCCH of self-scheduling for sSCell and the PDCCH of cross-carrier scheduling for P</w:t>
      </w:r>
      <w:r>
        <w:rPr>
          <w:b/>
          <w:lang w:val="en-US"/>
        </w:rPr>
        <w:t>(S)</w:t>
      </w:r>
      <w:r w:rsidRPr="00703CB5">
        <w:rPr>
          <w:b/>
          <w:lang w:val="en-US"/>
        </w:rPr>
        <w:t>Cell in the same slot</w:t>
      </w:r>
      <w:r>
        <w:rPr>
          <w:b/>
          <w:lang w:val="en-US"/>
        </w:rPr>
        <w:t>.</w:t>
      </w:r>
    </w:p>
    <w:p w:rsidR="009F55C7" w:rsidRPr="000F32E0" w:rsidRDefault="009F55C7" w:rsidP="009F55C7">
      <w:pPr>
        <w:rPr>
          <w:lang w:eastAsia="zh-CN"/>
        </w:rPr>
      </w:pPr>
    </w:p>
    <w:p w:rsidR="009F55C7" w:rsidRPr="0063439B" w:rsidRDefault="005A170C" w:rsidP="009F55C7">
      <w:pPr>
        <w:rPr>
          <w:b/>
        </w:rPr>
      </w:pPr>
      <w:r>
        <w:rPr>
          <w:b/>
          <w:u w:val="single"/>
        </w:rPr>
        <w:t>Proposal 8</w:t>
      </w:r>
      <w:r w:rsidR="009F55C7" w:rsidRPr="0063439B">
        <w:rPr>
          <w:b/>
        </w:rPr>
        <w:t>: When</w:t>
      </w:r>
      <w:r w:rsidR="009F55C7">
        <w:rPr>
          <w:b/>
        </w:rPr>
        <w:t xml:space="preserve"> CCS from sSCell to P(S)Cell</w:t>
      </w:r>
      <w:r w:rsidR="009F55C7" w:rsidRPr="0063439B">
        <w:rPr>
          <w:b/>
        </w:rPr>
        <w:t xml:space="preserve"> is configured, to keep the flexibility of allowing PDCCH monitoring timing between </w:t>
      </w:r>
      <w:r w:rsidR="009F55C7">
        <w:rPr>
          <w:b/>
        </w:rPr>
        <w:t>P(S)Cell</w:t>
      </w:r>
      <w:r w:rsidR="009F55C7" w:rsidRPr="0063439B">
        <w:rPr>
          <w:b/>
        </w:rPr>
        <w:t xml:space="preserve"> and sSCell to be staggered</w:t>
      </w:r>
      <w:r w:rsidR="009F55C7">
        <w:rPr>
          <w:b/>
        </w:rPr>
        <w:t>:</w:t>
      </w:r>
    </w:p>
    <w:p w:rsidR="009F55C7" w:rsidRPr="009F55C7" w:rsidRDefault="009F55C7" w:rsidP="009F55C7">
      <w:pPr>
        <w:pStyle w:val="a8"/>
        <w:numPr>
          <w:ilvl w:val="0"/>
          <w:numId w:val="7"/>
        </w:numPr>
        <w:ind w:leftChars="0"/>
        <w:rPr>
          <w:b/>
        </w:rPr>
      </w:pPr>
      <w:r w:rsidRPr="0063439B">
        <w:rPr>
          <w:b/>
        </w:rPr>
        <w:t>For the linked search space in the scheduled cell (</w:t>
      </w:r>
      <w:r>
        <w:rPr>
          <w:b/>
        </w:rPr>
        <w:t>P(S)Cell</w:t>
      </w:r>
      <w:r w:rsidRPr="0063439B">
        <w:rPr>
          <w:b/>
        </w:rPr>
        <w:t xml:space="preserve">), </w:t>
      </w:r>
      <w:r w:rsidRPr="0063439B">
        <w:rPr>
          <w:b/>
          <w:highlight w:val="yellow"/>
        </w:rPr>
        <w:t>additional IEs</w:t>
      </w:r>
      <w:r w:rsidRPr="0063439B">
        <w:rPr>
          <w:b/>
        </w:rPr>
        <w:t xml:space="preserve"> under the IE </w:t>
      </w:r>
      <w:r w:rsidRPr="0063439B">
        <w:rPr>
          <w:b/>
          <w:i/>
        </w:rPr>
        <w:t>SearchSpace</w:t>
      </w:r>
      <w:r w:rsidRPr="0063439B">
        <w:rPr>
          <w:b/>
        </w:rPr>
        <w:t xml:space="preserve"> </w:t>
      </w:r>
      <w:r w:rsidRPr="0063439B">
        <w:rPr>
          <w:b/>
          <w:highlight w:val="yellow"/>
        </w:rPr>
        <w:t xml:space="preserve">other than </w:t>
      </w:r>
      <w:r w:rsidRPr="0063439B">
        <w:rPr>
          <w:b/>
          <w:i/>
          <w:highlight w:val="yellow"/>
        </w:rPr>
        <w:t>searchSpaceId</w:t>
      </w:r>
      <w:r w:rsidRPr="0063439B">
        <w:rPr>
          <w:b/>
          <w:highlight w:val="yellow"/>
        </w:rPr>
        <w:t xml:space="preserve"> and </w:t>
      </w:r>
      <w:r w:rsidRPr="0063439B">
        <w:rPr>
          <w:b/>
          <w:i/>
          <w:highlight w:val="yellow"/>
        </w:rPr>
        <w:t>nrofCandidates</w:t>
      </w:r>
      <w:r w:rsidRPr="0063439B">
        <w:rPr>
          <w:rFonts w:eastAsiaTheme="minorEastAsia"/>
          <w:b/>
          <w:lang w:eastAsia="zh-TW"/>
        </w:rPr>
        <w:t xml:space="preserve"> need to be present and treated as valid configurations, </w:t>
      </w:r>
      <w:r w:rsidRPr="0063439B">
        <w:rPr>
          <w:b/>
        </w:rPr>
        <w:t xml:space="preserve">so the PDCCH monitoring timing between </w:t>
      </w:r>
      <w:r>
        <w:rPr>
          <w:b/>
        </w:rPr>
        <w:t>P(S)Cell</w:t>
      </w:r>
      <w:r w:rsidRPr="0063439B">
        <w:rPr>
          <w:b/>
        </w:rPr>
        <w:t xml:space="preserve"> an</w:t>
      </w:r>
      <w:r>
        <w:rPr>
          <w:b/>
        </w:rPr>
        <w:t xml:space="preserve">d sSCell can be staggered, the additional IEs include </w:t>
      </w:r>
      <w:r w:rsidRPr="0063439B">
        <w:rPr>
          <w:b/>
          <w:i/>
          <w:highlight w:val="yellow"/>
        </w:rPr>
        <w:t>monitoringSlotPeriodicityAndOffset</w:t>
      </w:r>
      <w:r w:rsidRPr="0063439B">
        <w:rPr>
          <w:b/>
        </w:rPr>
        <w:t xml:space="preserve">, </w:t>
      </w:r>
      <w:r w:rsidRPr="0063439B">
        <w:rPr>
          <w:b/>
          <w:i/>
          <w:highlight w:val="yellow"/>
        </w:rPr>
        <w:t>duration</w:t>
      </w:r>
      <w:r w:rsidRPr="0063439B">
        <w:rPr>
          <w:b/>
        </w:rPr>
        <w:t xml:space="preserve">, </w:t>
      </w:r>
      <w:r w:rsidRPr="0063439B">
        <w:rPr>
          <w:b/>
          <w:i/>
          <w:highlight w:val="yellow"/>
        </w:rPr>
        <w:t>monitoringSymbolsWithinSlot</w:t>
      </w:r>
      <w:r w:rsidRPr="0063439B">
        <w:rPr>
          <w:b/>
        </w:rPr>
        <w:t>.</w:t>
      </w:r>
    </w:p>
    <w:p w:rsidR="009F55C7" w:rsidRPr="009F55C7" w:rsidRDefault="005A170C" w:rsidP="00C2116F">
      <w:pPr>
        <w:shd w:val="clear" w:color="auto" w:fill="FFFFFF"/>
        <w:spacing w:before="100" w:beforeAutospacing="1" w:after="100" w:afterAutospacing="1"/>
        <w:contextualSpacing/>
        <w:rPr>
          <w:b/>
          <w:szCs w:val="20"/>
          <w:lang w:eastAsia="zh-CN"/>
        </w:rPr>
      </w:pPr>
      <w:r>
        <w:rPr>
          <w:b/>
          <w:szCs w:val="20"/>
          <w:u w:val="single"/>
          <w:lang w:eastAsia="zh-CN"/>
        </w:rPr>
        <w:t>Proposal 9</w:t>
      </w:r>
      <w:bookmarkStart w:id="2" w:name="_GoBack"/>
      <w:bookmarkEnd w:id="2"/>
      <w:r w:rsidR="009F55C7" w:rsidRPr="00942FA2">
        <w:rPr>
          <w:b/>
          <w:szCs w:val="20"/>
          <w:lang w:eastAsia="zh-CN"/>
        </w:rPr>
        <w:t xml:space="preserve">: For the scheduled </w:t>
      </w:r>
      <w:r w:rsidR="009F55C7" w:rsidRPr="009132D1">
        <w:rPr>
          <w:b/>
          <w:szCs w:val="20"/>
          <w:lang w:eastAsia="zh-CN"/>
        </w:rPr>
        <w:t>P(S)Cell</w:t>
      </w:r>
      <w:r w:rsidR="009F55C7" w:rsidRPr="00942FA2">
        <w:rPr>
          <w:b/>
          <w:szCs w:val="20"/>
          <w:lang w:eastAsia="zh-CN"/>
        </w:rPr>
        <w:t xml:space="preserve">, UE can process 1D1U unicast DCI for FDD </w:t>
      </w:r>
      <w:r w:rsidR="009F55C7" w:rsidRPr="009132D1">
        <w:rPr>
          <w:b/>
          <w:szCs w:val="20"/>
          <w:lang w:eastAsia="zh-CN"/>
        </w:rPr>
        <w:t>P(S)Cell</w:t>
      </w:r>
      <w:r w:rsidR="009F55C7" w:rsidRPr="00942FA2">
        <w:rPr>
          <w:b/>
          <w:szCs w:val="20"/>
          <w:lang w:eastAsia="zh-CN"/>
        </w:rPr>
        <w:t xml:space="preserve"> and 1D2U unicast DCI for TDD PCell/PSCell per SCS=15K slot.</w:t>
      </w:r>
    </w:p>
    <w:p w:rsidR="005A2660" w:rsidRPr="005A2660" w:rsidRDefault="005A2660" w:rsidP="005A2660">
      <w:pPr>
        <w:pStyle w:val="1"/>
        <w:numPr>
          <w:ilvl w:val="0"/>
          <w:numId w:val="19"/>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t>Reference</w:t>
      </w:r>
    </w:p>
    <w:p w:rsidR="001C12E3" w:rsidRDefault="00E31B94" w:rsidP="0055537C">
      <w:pPr>
        <w:pStyle w:val="References"/>
      </w:pPr>
      <w:r>
        <w:t>Chairman’s Notes</w:t>
      </w:r>
      <w:r w:rsidR="004A7620">
        <w:t xml:space="preserve"> (Younsun’s Session)</w:t>
      </w:r>
      <w:r w:rsidR="00E73A7E">
        <w:t>, RAN1 #105</w:t>
      </w:r>
      <w:r w:rsidR="004A7620">
        <w:t>-</w:t>
      </w:r>
      <w:r w:rsidR="005A2660">
        <w:t>e</w:t>
      </w:r>
      <w:r w:rsidR="00404EB7">
        <w:t xml:space="preserve"> </w:t>
      </w:r>
      <w:r w:rsidR="00404EB7" w:rsidRPr="00404EB7">
        <w:rPr>
          <w:lang w:val="en-GB"/>
        </w:rPr>
        <w:t>(Rel-17 8.13 DSS)</w:t>
      </w:r>
    </w:p>
    <w:p w:rsidR="005A2660" w:rsidRDefault="00E31B94" w:rsidP="00E31B94">
      <w:pPr>
        <w:pStyle w:val="References"/>
      </w:pPr>
      <w:r>
        <w:t>3GPP TS</w:t>
      </w:r>
      <w:r w:rsidR="005A2660">
        <w:t xml:space="preserve"> 3</w:t>
      </w:r>
      <w:r w:rsidR="0055537C">
        <w:t>8.213 V16.6.0</w:t>
      </w:r>
      <w:r w:rsidR="005A2660" w:rsidRPr="00587815">
        <w:rPr>
          <w:rFonts w:hint="eastAsia"/>
        </w:rPr>
        <w:t>,</w:t>
      </w:r>
      <w:r w:rsidR="005A2660" w:rsidRPr="00587815">
        <w:t xml:space="preserve"> ”</w:t>
      </w:r>
      <w:r>
        <w:t>NR;</w:t>
      </w:r>
      <w:r w:rsidRPr="00E31B94">
        <w:t xml:space="preserve"> Physical layer procedures for control</w:t>
      </w:r>
      <w:r w:rsidR="005A2660" w:rsidRPr="00587815">
        <w:t>”</w:t>
      </w:r>
    </w:p>
    <w:p w:rsidR="00B779E3" w:rsidRPr="000776E5" w:rsidRDefault="0055537C" w:rsidP="00B779E3">
      <w:pPr>
        <w:pStyle w:val="References"/>
      </w:pPr>
      <w:r>
        <w:t>3GPP TS 38.331 V16.5.0</w:t>
      </w:r>
      <w:r w:rsidR="00E31B94" w:rsidRPr="00587815">
        <w:rPr>
          <w:rFonts w:hint="eastAsia"/>
        </w:rPr>
        <w:t>,</w:t>
      </w:r>
      <w:r w:rsidR="00E31B94" w:rsidRPr="00587815">
        <w:t xml:space="preserve"> ”</w:t>
      </w:r>
      <w:r w:rsidR="00E31B94">
        <w:t xml:space="preserve">NR; </w:t>
      </w:r>
      <w:r w:rsidR="00E31B94" w:rsidRPr="00E31B94">
        <w:t>Radio Resource Control (RRC) protocol specification</w:t>
      </w:r>
      <w:r w:rsidR="00E31B94" w:rsidRPr="00587815">
        <w:t>”</w:t>
      </w:r>
    </w:p>
    <w:sectPr w:rsidR="00B779E3" w:rsidRPr="000776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979" w:rsidRDefault="00912979" w:rsidP="00B90C62">
      <w:r>
        <w:separator/>
      </w:r>
    </w:p>
  </w:endnote>
  <w:endnote w:type="continuationSeparator" w:id="0">
    <w:p w:rsidR="00912979" w:rsidRDefault="00912979"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979" w:rsidRDefault="00912979" w:rsidP="00B90C62">
      <w:r>
        <w:separator/>
      </w:r>
    </w:p>
  </w:footnote>
  <w:footnote w:type="continuationSeparator" w:id="0">
    <w:p w:rsidR="00912979" w:rsidRDefault="00912979" w:rsidP="00B90C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BB4E995"/>
    <w:multiLevelType w:val="singleLevel"/>
    <w:tmpl w:val="EBB4E995"/>
    <w:lvl w:ilvl="0">
      <w:start w:val="1"/>
      <w:numFmt w:val="bullet"/>
      <w:lvlText w:val=""/>
      <w:lvlJc w:val="left"/>
      <w:pPr>
        <w:ind w:left="420" w:hanging="420"/>
      </w:pPr>
      <w:rPr>
        <w:rFonts w:ascii="Wingdings" w:hAnsi="Wingdings" w:hint="default"/>
      </w:rPr>
    </w:lvl>
  </w:abstractNum>
  <w:abstractNum w:abstractNumId="1" w15:restartNumberingAfterBreak="0">
    <w:nsid w:val="02B05ABE"/>
    <w:multiLevelType w:val="hybridMultilevel"/>
    <w:tmpl w:val="F2147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50A88"/>
    <w:multiLevelType w:val="multilevel"/>
    <w:tmpl w:val="C6A42B78"/>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9F5146"/>
    <w:multiLevelType w:val="hybridMultilevel"/>
    <w:tmpl w:val="4AC83F06"/>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32532"/>
    <w:multiLevelType w:val="hybridMultilevel"/>
    <w:tmpl w:val="6EA04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40FF6"/>
    <w:multiLevelType w:val="hybridMultilevel"/>
    <w:tmpl w:val="2C729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85FF4"/>
    <w:multiLevelType w:val="hybridMultilevel"/>
    <w:tmpl w:val="631EE434"/>
    <w:lvl w:ilvl="0" w:tplc="F8A45E7E">
      <w:start w:val="1"/>
      <w:numFmt w:val="bullet"/>
      <w:lvlText w:val=""/>
      <w:lvlJc w:val="left"/>
      <w:pPr>
        <w:tabs>
          <w:tab w:val="num" w:pos="720"/>
        </w:tabs>
        <w:ind w:left="720" w:hanging="360"/>
      </w:pPr>
      <w:rPr>
        <w:rFonts w:ascii="Wingdings" w:hAnsi="Wingdings" w:hint="default"/>
      </w:rPr>
    </w:lvl>
    <w:lvl w:ilvl="1" w:tplc="666A460A">
      <w:start w:val="1"/>
      <w:numFmt w:val="bullet"/>
      <w:lvlText w:val=""/>
      <w:lvlJc w:val="left"/>
      <w:pPr>
        <w:tabs>
          <w:tab w:val="num" w:pos="1440"/>
        </w:tabs>
        <w:ind w:left="1440" w:hanging="360"/>
      </w:pPr>
      <w:rPr>
        <w:rFonts w:ascii="Wingdings" w:hAnsi="Wingdings" w:hint="default"/>
      </w:rPr>
    </w:lvl>
    <w:lvl w:ilvl="2" w:tplc="D472D7F6">
      <w:numFmt w:val="bullet"/>
      <w:lvlText w:val=""/>
      <w:lvlJc w:val="left"/>
      <w:pPr>
        <w:tabs>
          <w:tab w:val="num" w:pos="2160"/>
        </w:tabs>
        <w:ind w:left="2160" w:hanging="360"/>
      </w:pPr>
      <w:rPr>
        <w:rFonts w:ascii="Wingdings" w:hAnsi="Wingdings" w:hint="default"/>
      </w:rPr>
    </w:lvl>
    <w:lvl w:ilvl="3" w:tplc="AE407E7C" w:tentative="1">
      <w:start w:val="1"/>
      <w:numFmt w:val="bullet"/>
      <w:lvlText w:val=""/>
      <w:lvlJc w:val="left"/>
      <w:pPr>
        <w:tabs>
          <w:tab w:val="num" w:pos="2880"/>
        </w:tabs>
        <w:ind w:left="2880" w:hanging="360"/>
      </w:pPr>
      <w:rPr>
        <w:rFonts w:ascii="Wingdings" w:hAnsi="Wingdings" w:hint="default"/>
      </w:rPr>
    </w:lvl>
    <w:lvl w:ilvl="4" w:tplc="DB143A52" w:tentative="1">
      <w:start w:val="1"/>
      <w:numFmt w:val="bullet"/>
      <w:lvlText w:val=""/>
      <w:lvlJc w:val="left"/>
      <w:pPr>
        <w:tabs>
          <w:tab w:val="num" w:pos="3600"/>
        </w:tabs>
        <w:ind w:left="3600" w:hanging="360"/>
      </w:pPr>
      <w:rPr>
        <w:rFonts w:ascii="Wingdings" w:hAnsi="Wingdings" w:hint="default"/>
      </w:rPr>
    </w:lvl>
    <w:lvl w:ilvl="5" w:tplc="B78880E8" w:tentative="1">
      <w:start w:val="1"/>
      <w:numFmt w:val="bullet"/>
      <w:lvlText w:val=""/>
      <w:lvlJc w:val="left"/>
      <w:pPr>
        <w:tabs>
          <w:tab w:val="num" w:pos="4320"/>
        </w:tabs>
        <w:ind w:left="4320" w:hanging="360"/>
      </w:pPr>
      <w:rPr>
        <w:rFonts w:ascii="Wingdings" w:hAnsi="Wingdings" w:hint="default"/>
      </w:rPr>
    </w:lvl>
    <w:lvl w:ilvl="6" w:tplc="A356C576" w:tentative="1">
      <w:start w:val="1"/>
      <w:numFmt w:val="bullet"/>
      <w:lvlText w:val=""/>
      <w:lvlJc w:val="left"/>
      <w:pPr>
        <w:tabs>
          <w:tab w:val="num" w:pos="5040"/>
        </w:tabs>
        <w:ind w:left="5040" w:hanging="360"/>
      </w:pPr>
      <w:rPr>
        <w:rFonts w:ascii="Wingdings" w:hAnsi="Wingdings" w:hint="default"/>
      </w:rPr>
    </w:lvl>
    <w:lvl w:ilvl="7" w:tplc="DA84A946" w:tentative="1">
      <w:start w:val="1"/>
      <w:numFmt w:val="bullet"/>
      <w:lvlText w:val=""/>
      <w:lvlJc w:val="left"/>
      <w:pPr>
        <w:tabs>
          <w:tab w:val="num" w:pos="5760"/>
        </w:tabs>
        <w:ind w:left="5760" w:hanging="360"/>
      </w:pPr>
      <w:rPr>
        <w:rFonts w:ascii="Wingdings" w:hAnsi="Wingdings" w:hint="default"/>
      </w:rPr>
    </w:lvl>
    <w:lvl w:ilvl="8" w:tplc="6B18DA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BC2D2E"/>
    <w:multiLevelType w:val="hybridMultilevel"/>
    <w:tmpl w:val="01F09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10" w15:restartNumberingAfterBreak="0">
    <w:nsid w:val="1E7B0363"/>
    <w:multiLevelType w:val="hybridMultilevel"/>
    <w:tmpl w:val="D120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25759"/>
    <w:multiLevelType w:val="hybridMultilevel"/>
    <w:tmpl w:val="78BA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E7821"/>
    <w:multiLevelType w:val="hybridMultilevel"/>
    <w:tmpl w:val="B73E5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D5D5B"/>
    <w:multiLevelType w:val="hybridMultilevel"/>
    <w:tmpl w:val="524246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23690D"/>
    <w:multiLevelType w:val="hybridMultilevel"/>
    <w:tmpl w:val="BE8E01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40FF2589"/>
    <w:multiLevelType w:val="hybridMultilevel"/>
    <w:tmpl w:val="7BA04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330047"/>
    <w:multiLevelType w:val="hybridMultilevel"/>
    <w:tmpl w:val="A6546D44"/>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B5ABC"/>
    <w:multiLevelType w:val="hybridMultilevel"/>
    <w:tmpl w:val="75141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676B7F"/>
    <w:multiLevelType w:val="hybridMultilevel"/>
    <w:tmpl w:val="54D6EB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B347A5"/>
    <w:multiLevelType w:val="hybridMultilevel"/>
    <w:tmpl w:val="7708D3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4C70CF5"/>
    <w:multiLevelType w:val="hybridMultilevel"/>
    <w:tmpl w:val="A2F083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B">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D6739B"/>
    <w:multiLevelType w:val="hybridMultilevel"/>
    <w:tmpl w:val="B7E8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567DE"/>
    <w:multiLevelType w:val="hybridMultilevel"/>
    <w:tmpl w:val="660E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4615BE"/>
    <w:multiLevelType w:val="hybridMultilevel"/>
    <w:tmpl w:val="A5820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FC609B"/>
    <w:multiLevelType w:val="hybridMultilevel"/>
    <w:tmpl w:val="856E5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FD1EE5"/>
    <w:multiLevelType w:val="hybridMultilevel"/>
    <w:tmpl w:val="F44499D8"/>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1C31B2"/>
    <w:multiLevelType w:val="hybridMultilevel"/>
    <w:tmpl w:val="6F069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6633B"/>
    <w:multiLevelType w:val="hybridMultilevel"/>
    <w:tmpl w:val="43880A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
  </w:num>
  <w:num w:numId="3">
    <w:abstractNumId w:val="6"/>
  </w:num>
  <w:num w:numId="4">
    <w:abstractNumId w:val="27"/>
  </w:num>
  <w:num w:numId="5">
    <w:abstractNumId w:val="8"/>
  </w:num>
  <w:num w:numId="6">
    <w:abstractNumId w:val="26"/>
  </w:num>
  <w:num w:numId="7">
    <w:abstractNumId w:val="23"/>
  </w:num>
  <w:num w:numId="8">
    <w:abstractNumId w:val="21"/>
  </w:num>
  <w:num w:numId="9">
    <w:abstractNumId w:val="14"/>
  </w:num>
  <w:num w:numId="10">
    <w:abstractNumId w:val="31"/>
  </w:num>
  <w:num w:numId="11">
    <w:abstractNumId w:val="30"/>
  </w:num>
  <w:num w:numId="12">
    <w:abstractNumId w:val="13"/>
  </w:num>
  <w:num w:numId="13">
    <w:abstractNumId w:val="25"/>
  </w:num>
  <w:num w:numId="14">
    <w:abstractNumId w:val="1"/>
  </w:num>
  <w:num w:numId="15">
    <w:abstractNumId w:val="28"/>
  </w:num>
  <w:num w:numId="16">
    <w:abstractNumId w:val="0"/>
  </w:num>
  <w:num w:numId="17">
    <w:abstractNumId w:val="5"/>
  </w:num>
  <w:num w:numId="18">
    <w:abstractNumId w:val="12"/>
  </w:num>
  <w:num w:numId="19">
    <w:abstractNumId w:val="9"/>
  </w:num>
  <w:num w:numId="20">
    <w:abstractNumId w:val="24"/>
  </w:num>
  <w:num w:numId="21">
    <w:abstractNumId w:val="15"/>
  </w:num>
  <w:num w:numId="22">
    <w:abstractNumId w:val="22"/>
  </w:num>
  <w:num w:numId="23">
    <w:abstractNumId w:val="18"/>
  </w:num>
  <w:num w:numId="24">
    <w:abstractNumId w:val="20"/>
  </w:num>
  <w:num w:numId="25">
    <w:abstractNumId w:val="16"/>
  </w:num>
  <w:num w:numId="26">
    <w:abstractNumId w:val="3"/>
  </w:num>
  <w:num w:numId="27">
    <w:abstractNumId w:val="10"/>
  </w:num>
  <w:num w:numId="28">
    <w:abstractNumId w:val="7"/>
  </w:num>
  <w:num w:numId="29">
    <w:abstractNumId w:val="17"/>
  </w:num>
  <w:num w:numId="30">
    <w:abstractNumId w:val="4"/>
  </w:num>
  <w:num w:numId="31">
    <w:abstractNumId w:val="29"/>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D2E"/>
    <w:rsid w:val="0000708C"/>
    <w:rsid w:val="000103AF"/>
    <w:rsid w:val="0002556E"/>
    <w:rsid w:val="000260CF"/>
    <w:rsid w:val="00035BA4"/>
    <w:rsid w:val="00040B8C"/>
    <w:rsid w:val="000412FB"/>
    <w:rsid w:val="000435A8"/>
    <w:rsid w:val="000465DD"/>
    <w:rsid w:val="00051149"/>
    <w:rsid w:val="00051A98"/>
    <w:rsid w:val="0005254E"/>
    <w:rsid w:val="00071A85"/>
    <w:rsid w:val="000776E5"/>
    <w:rsid w:val="00080AED"/>
    <w:rsid w:val="00082886"/>
    <w:rsid w:val="00087FED"/>
    <w:rsid w:val="00093AF3"/>
    <w:rsid w:val="00095BAE"/>
    <w:rsid w:val="00096B12"/>
    <w:rsid w:val="000A191E"/>
    <w:rsid w:val="000A7F6A"/>
    <w:rsid w:val="000C2354"/>
    <w:rsid w:val="000C457E"/>
    <w:rsid w:val="000D21EB"/>
    <w:rsid w:val="000D5617"/>
    <w:rsid w:val="000D6BAC"/>
    <w:rsid w:val="000D7537"/>
    <w:rsid w:val="000E1CAE"/>
    <w:rsid w:val="000E20F0"/>
    <w:rsid w:val="000E4AD3"/>
    <w:rsid w:val="000F32E0"/>
    <w:rsid w:val="00100576"/>
    <w:rsid w:val="00102054"/>
    <w:rsid w:val="0010285B"/>
    <w:rsid w:val="0010645D"/>
    <w:rsid w:val="00113E4E"/>
    <w:rsid w:val="00115582"/>
    <w:rsid w:val="00130582"/>
    <w:rsid w:val="00131854"/>
    <w:rsid w:val="001324B3"/>
    <w:rsid w:val="0013376E"/>
    <w:rsid w:val="00133DEA"/>
    <w:rsid w:val="001348AA"/>
    <w:rsid w:val="00137A38"/>
    <w:rsid w:val="0014311C"/>
    <w:rsid w:val="00147F9E"/>
    <w:rsid w:val="00165DF3"/>
    <w:rsid w:val="00175694"/>
    <w:rsid w:val="0018370D"/>
    <w:rsid w:val="00184259"/>
    <w:rsid w:val="00186632"/>
    <w:rsid w:val="0018733D"/>
    <w:rsid w:val="00194014"/>
    <w:rsid w:val="00195C43"/>
    <w:rsid w:val="00197652"/>
    <w:rsid w:val="001A3919"/>
    <w:rsid w:val="001B2373"/>
    <w:rsid w:val="001B2FC8"/>
    <w:rsid w:val="001C12E3"/>
    <w:rsid w:val="001C20B1"/>
    <w:rsid w:val="001E2640"/>
    <w:rsid w:val="001E3880"/>
    <w:rsid w:val="001E570D"/>
    <w:rsid w:val="00204949"/>
    <w:rsid w:val="00206294"/>
    <w:rsid w:val="00210B7B"/>
    <w:rsid w:val="0021287D"/>
    <w:rsid w:val="00223796"/>
    <w:rsid w:val="00223ECD"/>
    <w:rsid w:val="0022743C"/>
    <w:rsid w:val="00234F58"/>
    <w:rsid w:val="00237255"/>
    <w:rsid w:val="00245BCE"/>
    <w:rsid w:val="002568A0"/>
    <w:rsid w:val="00264E43"/>
    <w:rsid w:val="00266A7E"/>
    <w:rsid w:val="00267CFC"/>
    <w:rsid w:val="002809FA"/>
    <w:rsid w:val="00281DDE"/>
    <w:rsid w:val="00286381"/>
    <w:rsid w:val="002A0BDF"/>
    <w:rsid w:val="002A18AA"/>
    <w:rsid w:val="002A2DF5"/>
    <w:rsid w:val="002B038D"/>
    <w:rsid w:val="002C06EB"/>
    <w:rsid w:val="002C09B3"/>
    <w:rsid w:val="002C0D2E"/>
    <w:rsid w:val="002C40B3"/>
    <w:rsid w:val="002C656E"/>
    <w:rsid w:val="002F0586"/>
    <w:rsid w:val="002F309C"/>
    <w:rsid w:val="003145E7"/>
    <w:rsid w:val="0031503F"/>
    <w:rsid w:val="003363F1"/>
    <w:rsid w:val="0035743C"/>
    <w:rsid w:val="00361A7F"/>
    <w:rsid w:val="00371241"/>
    <w:rsid w:val="00372F41"/>
    <w:rsid w:val="00374674"/>
    <w:rsid w:val="003809FE"/>
    <w:rsid w:val="003A659B"/>
    <w:rsid w:val="003B30F4"/>
    <w:rsid w:val="003C2243"/>
    <w:rsid w:val="003C37A0"/>
    <w:rsid w:val="003D7232"/>
    <w:rsid w:val="003E42DB"/>
    <w:rsid w:val="003F5FBD"/>
    <w:rsid w:val="003F6DD5"/>
    <w:rsid w:val="003F7B64"/>
    <w:rsid w:val="00404EB7"/>
    <w:rsid w:val="00405C4B"/>
    <w:rsid w:val="00412381"/>
    <w:rsid w:val="00412404"/>
    <w:rsid w:val="00414126"/>
    <w:rsid w:val="004174D2"/>
    <w:rsid w:val="00421A4F"/>
    <w:rsid w:val="00423410"/>
    <w:rsid w:val="00427CEC"/>
    <w:rsid w:val="00437F4E"/>
    <w:rsid w:val="0044180B"/>
    <w:rsid w:val="004457F5"/>
    <w:rsid w:val="00464F55"/>
    <w:rsid w:val="00466726"/>
    <w:rsid w:val="004748C3"/>
    <w:rsid w:val="004940CC"/>
    <w:rsid w:val="004944E8"/>
    <w:rsid w:val="004A2E7E"/>
    <w:rsid w:val="004A7545"/>
    <w:rsid w:val="004A7620"/>
    <w:rsid w:val="004D16BF"/>
    <w:rsid w:val="004F59E4"/>
    <w:rsid w:val="00500F63"/>
    <w:rsid w:val="005012B1"/>
    <w:rsid w:val="005059C0"/>
    <w:rsid w:val="005130EA"/>
    <w:rsid w:val="00526C7D"/>
    <w:rsid w:val="005317D6"/>
    <w:rsid w:val="0053509D"/>
    <w:rsid w:val="005358B6"/>
    <w:rsid w:val="0055371B"/>
    <w:rsid w:val="00553D1F"/>
    <w:rsid w:val="0055537C"/>
    <w:rsid w:val="005735AD"/>
    <w:rsid w:val="00581F46"/>
    <w:rsid w:val="00583382"/>
    <w:rsid w:val="0058725E"/>
    <w:rsid w:val="00587482"/>
    <w:rsid w:val="00596A32"/>
    <w:rsid w:val="005A170C"/>
    <w:rsid w:val="005A2660"/>
    <w:rsid w:val="005A296E"/>
    <w:rsid w:val="005B654C"/>
    <w:rsid w:val="005C2EBD"/>
    <w:rsid w:val="005C4708"/>
    <w:rsid w:val="005C4AC9"/>
    <w:rsid w:val="005C5001"/>
    <w:rsid w:val="005D5206"/>
    <w:rsid w:val="005E0F03"/>
    <w:rsid w:val="005E455B"/>
    <w:rsid w:val="005E5CA4"/>
    <w:rsid w:val="005F4771"/>
    <w:rsid w:val="005F7FBB"/>
    <w:rsid w:val="00612149"/>
    <w:rsid w:val="0061617A"/>
    <w:rsid w:val="00626989"/>
    <w:rsid w:val="00632C85"/>
    <w:rsid w:val="00633557"/>
    <w:rsid w:val="0063439B"/>
    <w:rsid w:val="00636F49"/>
    <w:rsid w:val="00637C27"/>
    <w:rsid w:val="0064376D"/>
    <w:rsid w:val="00644361"/>
    <w:rsid w:val="00660937"/>
    <w:rsid w:val="00671793"/>
    <w:rsid w:val="00675EDC"/>
    <w:rsid w:val="00681D72"/>
    <w:rsid w:val="00682008"/>
    <w:rsid w:val="006832E3"/>
    <w:rsid w:val="00686B9F"/>
    <w:rsid w:val="006959FA"/>
    <w:rsid w:val="006A6053"/>
    <w:rsid w:val="006B64F8"/>
    <w:rsid w:val="006C48E5"/>
    <w:rsid w:val="006D54C7"/>
    <w:rsid w:val="006F35A2"/>
    <w:rsid w:val="00702A78"/>
    <w:rsid w:val="00703CB5"/>
    <w:rsid w:val="00716DB0"/>
    <w:rsid w:val="00721EBE"/>
    <w:rsid w:val="0072567C"/>
    <w:rsid w:val="0073237D"/>
    <w:rsid w:val="00751C00"/>
    <w:rsid w:val="007549FE"/>
    <w:rsid w:val="007604E8"/>
    <w:rsid w:val="00764D78"/>
    <w:rsid w:val="00767D40"/>
    <w:rsid w:val="00771451"/>
    <w:rsid w:val="007802CF"/>
    <w:rsid w:val="007829A6"/>
    <w:rsid w:val="00795F70"/>
    <w:rsid w:val="0079774E"/>
    <w:rsid w:val="007A200B"/>
    <w:rsid w:val="007A34C0"/>
    <w:rsid w:val="007B1201"/>
    <w:rsid w:val="007D1760"/>
    <w:rsid w:val="007D4DC4"/>
    <w:rsid w:val="007E0191"/>
    <w:rsid w:val="007F16E2"/>
    <w:rsid w:val="007F5D3E"/>
    <w:rsid w:val="00800505"/>
    <w:rsid w:val="0082196E"/>
    <w:rsid w:val="00824FD5"/>
    <w:rsid w:val="00825274"/>
    <w:rsid w:val="00826612"/>
    <w:rsid w:val="00830A2E"/>
    <w:rsid w:val="00842D11"/>
    <w:rsid w:val="008500B3"/>
    <w:rsid w:val="00855DAA"/>
    <w:rsid w:val="008653C7"/>
    <w:rsid w:val="00865E62"/>
    <w:rsid w:val="008800AF"/>
    <w:rsid w:val="008875DE"/>
    <w:rsid w:val="008A288F"/>
    <w:rsid w:val="008A3B23"/>
    <w:rsid w:val="008A3DC5"/>
    <w:rsid w:val="008A77D9"/>
    <w:rsid w:val="008B0D4F"/>
    <w:rsid w:val="008B6257"/>
    <w:rsid w:val="008C353A"/>
    <w:rsid w:val="008C5156"/>
    <w:rsid w:val="008C7F73"/>
    <w:rsid w:val="008D24CB"/>
    <w:rsid w:val="008E6472"/>
    <w:rsid w:val="008E7D4E"/>
    <w:rsid w:val="008F5750"/>
    <w:rsid w:val="0090450E"/>
    <w:rsid w:val="00912476"/>
    <w:rsid w:val="00912979"/>
    <w:rsid w:val="009132D1"/>
    <w:rsid w:val="00924022"/>
    <w:rsid w:val="00924848"/>
    <w:rsid w:val="009302FB"/>
    <w:rsid w:val="00932693"/>
    <w:rsid w:val="00934CCB"/>
    <w:rsid w:val="00942FA2"/>
    <w:rsid w:val="00947EBD"/>
    <w:rsid w:val="00954A69"/>
    <w:rsid w:val="00956664"/>
    <w:rsid w:val="00957CA3"/>
    <w:rsid w:val="0098735B"/>
    <w:rsid w:val="00993A83"/>
    <w:rsid w:val="009951A4"/>
    <w:rsid w:val="009A3817"/>
    <w:rsid w:val="009B2A08"/>
    <w:rsid w:val="009B3971"/>
    <w:rsid w:val="009B7A0C"/>
    <w:rsid w:val="009D5C27"/>
    <w:rsid w:val="009D7B4E"/>
    <w:rsid w:val="009E47A8"/>
    <w:rsid w:val="009E50CB"/>
    <w:rsid w:val="009F0699"/>
    <w:rsid w:val="009F3704"/>
    <w:rsid w:val="009F55C7"/>
    <w:rsid w:val="00A17A01"/>
    <w:rsid w:val="00A214D0"/>
    <w:rsid w:val="00A23BAB"/>
    <w:rsid w:val="00A24B40"/>
    <w:rsid w:val="00A358BC"/>
    <w:rsid w:val="00A36AB5"/>
    <w:rsid w:val="00A36D85"/>
    <w:rsid w:val="00A4199B"/>
    <w:rsid w:val="00A5082E"/>
    <w:rsid w:val="00A5743F"/>
    <w:rsid w:val="00A64A8E"/>
    <w:rsid w:val="00A64AAE"/>
    <w:rsid w:val="00A709DE"/>
    <w:rsid w:val="00A77962"/>
    <w:rsid w:val="00A849CA"/>
    <w:rsid w:val="00A9148F"/>
    <w:rsid w:val="00AB1B25"/>
    <w:rsid w:val="00AB47C1"/>
    <w:rsid w:val="00AC2708"/>
    <w:rsid w:val="00AC74B1"/>
    <w:rsid w:val="00AD37AD"/>
    <w:rsid w:val="00AE5603"/>
    <w:rsid w:val="00AF6B5D"/>
    <w:rsid w:val="00AF795E"/>
    <w:rsid w:val="00B00A61"/>
    <w:rsid w:val="00B0100E"/>
    <w:rsid w:val="00B03281"/>
    <w:rsid w:val="00B077D5"/>
    <w:rsid w:val="00B113BF"/>
    <w:rsid w:val="00B2095D"/>
    <w:rsid w:val="00B31739"/>
    <w:rsid w:val="00B371F6"/>
    <w:rsid w:val="00B40398"/>
    <w:rsid w:val="00B40895"/>
    <w:rsid w:val="00B44143"/>
    <w:rsid w:val="00B44C1E"/>
    <w:rsid w:val="00B52768"/>
    <w:rsid w:val="00B55EAC"/>
    <w:rsid w:val="00B57E9E"/>
    <w:rsid w:val="00B661A6"/>
    <w:rsid w:val="00B67D2B"/>
    <w:rsid w:val="00B77023"/>
    <w:rsid w:val="00B779E3"/>
    <w:rsid w:val="00B825E6"/>
    <w:rsid w:val="00B82DD4"/>
    <w:rsid w:val="00B87C3D"/>
    <w:rsid w:val="00B90C62"/>
    <w:rsid w:val="00B94F42"/>
    <w:rsid w:val="00B9540A"/>
    <w:rsid w:val="00BA297C"/>
    <w:rsid w:val="00BA54AD"/>
    <w:rsid w:val="00BA7124"/>
    <w:rsid w:val="00BB2F33"/>
    <w:rsid w:val="00BB3BF0"/>
    <w:rsid w:val="00BB43DE"/>
    <w:rsid w:val="00BC1955"/>
    <w:rsid w:val="00BD2BF2"/>
    <w:rsid w:val="00BD4F66"/>
    <w:rsid w:val="00BE2408"/>
    <w:rsid w:val="00BE51D7"/>
    <w:rsid w:val="00C2116F"/>
    <w:rsid w:val="00C230CD"/>
    <w:rsid w:val="00C31E2D"/>
    <w:rsid w:val="00C33871"/>
    <w:rsid w:val="00C34A47"/>
    <w:rsid w:val="00C34E67"/>
    <w:rsid w:val="00C41CF4"/>
    <w:rsid w:val="00C449E2"/>
    <w:rsid w:val="00C47452"/>
    <w:rsid w:val="00C47497"/>
    <w:rsid w:val="00C477A7"/>
    <w:rsid w:val="00C5725B"/>
    <w:rsid w:val="00C618F2"/>
    <w:rsid w:val="00C67A21"/>
    <w:rsid w:val="00C67ED9"/>
    <w:rsid w:val="00C76028"/>
    <w:rsid w:val="00C83CF4"/>
    <w:rsid w:val="00C84198"/>
    <w:rsid w:val="00C94990"/>
    <w:rsid w:val="00C9507F"/>
    <w:rsid w:val="00C96575"/>
    <w:rsid w:val="00CA0A9E"/>
    <w:rsid w:val="00CD62BE"/>
    <w:rsid w:val="00CD6F54"/>
    <w:rsid w:val="00CE0C2A"/>
    <w:rsid w:val="00CF32DF"/>
    <w:rsid w:val="00D0324D"/>
    <w:rsid w:val="00D060AF"/>
    <w:rsid w:val="00D14632"/>
    <w:rsid w:val="00D1725D"/>
    <w:rsid w:val="00D21568"/>
    <w:rsid w:val="00D359B8"/>
    <w:rsid w:val="00D36156"/>
    <w:rsid w:val="00D45051"/>
    <w:rsid w:val="00D46ADE"/>
    <w:rsid w:val="00D4718E"/>
    <w:rsid w:val="00D477D6"/>
    <w:rsid w:val="00D52930"/>
    <w:rsid w:val="00D70952"/>
    <w:rsid w:val="00D70D37"/>
    <w:rsid w:val="00D80179"/>
    <w:rsid w:val="00D8102E"/>
    <w:rsid w:val="00D829D2"/>
    <w:rsid w:val="00D83D50"/>
    <w:rsid w:val="00D8683A"/>
    <w:rsid w:val="00D96231"/>
    <w:rsid w:val="00DA35F0"/>
    <w:rsid w:val="00DB75CC"/>
    <w:rsid w:val="00DC1F5A"/>
    <w:rsid w:val="00DD09DE"/>
    <w:rsid w:val="00DD551E"/>
    <w:rsid w:val="00DF13DA"/>
    <w:rsid w:val="00DF2241"/>
    <w:rsid w:val="00DF2C92"/>
    <w:rsid w:val="00E00370"/>
    <w:rsid w:val="00E017F7"/>
    <w:rsid w:val="00E0675D"/>
    <w:rsid w:val="00E1450B"/>
    <w:rsid w:val="00E14EFE"/>
    <w:rsid w:val="00E16D62"/>
    <w:rsid w:val="00E2458D"/>
    <w:rsid w:val="00E24DCF"/>
    <w:rsid w:val="00E26024"/>
    <w:rsid w:val="00E2686C"/>
    <w:rsid w:val="00E27741"/>
    <w:rsid w:val="00E3080B"/>
    <w:rsid w:val="00E31B94"/>
    <w:rsid w:val="00E511AC"/>
    <w:rsid w:val="00E66897"/>
    <w:rsid w:val="00E733B9"/>
    <w:rsid w:val="00E73A7E"/>
    <w:rsid w:val="00E73AF2"/>
    <w:rsid w:val="00E73B4A"/>
    <w:rsid w:val="00E766ED"/>
    <w:rsid w:val="00E7782B"/>
    <w:rsid w:val="00E86FD9"/>
    <w:rsid w:val="00E9685B"/>
    <w:rsid w:val="00EB0133"/>
    <w:rsid w:val="00EC1E5C"/>
    <w:rsid w:val="00EC34F4"/>
    <w:rsid w:val="00EC63E4"/>
    <w:rsid w:val="00EC6C4A"/>
    <w:rsid w:val="00ED5BED"/>
    <w:rsid w:val="00ED7E1B"/>
    <w:rsid w:val="00EE42DC"/>
    <w:rsid w:val="00EF489C"/>
    <w:rsid w:val="00F07907"/>
    <w:rsid w:val="00F168C8"/>
    <w:rsid w:val="00F20921"/>
    <w:rsid w:val="00F21A0F"/>
    <w:rsid w:val="00F278DB"/>
    <w:rsid w:val="00F27EDA"/>
    <w:rsid w:val="00F3570E"/>
    <w:rsid w:val="00F37F5B"/>
    <w:rsid w:val="00F472AE"/>
    <w:rsid w:val="00F47BDF"/>
    <w:rsid w:val="00F547FF"/>
    <w:rsid w:val="00F605DC"/>
    <w:rsid w:val="00F65B0E"/>
    <w:rsid w:val="00F907EF"/>
    <w:rsid w:val="00FA2728"/>
    <w:rsid w:val="00FA42BF"/>
    <w:rsid w:val="00FB2854"/>
    <w:rsid w:val="00FB55CA"/>
    <w:rsid w:val="00FC0BD8"/>
    <w:rsid w:val="00FC39DE"/>
    <w:rsid w:val="00FC41A1"/>
    <w:rsid w:val="00FC5D41"/>
    <w:rsid w:val="00FC665E"/>
    <w:rsid w:val="00FE38BA"/>
    <w:rsid w:val="00FE75FA"/>
    <w:rsid w:val="00FF0201"/>
    <w:rsid w:val="00FF50B0"/>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C62"/>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locked/>
    <w:rsid w:val="00764D78"/>
    <w:rPr>
      <w:rFonts w:ascii="Arial" w:hAnsi="Arial" w:cs="Arial"/>
      <w:lang w:eastAsia="ja-JP"/>
    </w:rPr>
  </w:style>
  <w:style w:type="paragraph" w:customStyle="1" w:styleId="TAL">
    <w:name w:val="TAL"/>
    <w:basedOn w:val="a"/>
    <w:link w:val="TALCar"/>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1"/>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AE0A0-94EF-46B4-ADAD-9839A0B3E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4105</Words>
  <Characters>23399</Characters>
  <Application>Microsoft Office Word</Application>
  <DocSecurity>0</DocSecurity>
  <Lines>194</Lines>
  <Paragraphs>54</Paragraphs>
  <ScaleCrop>false</ScaleCrop>
  <Company>Mediatek</Company>
  <LinksUpToDate>false</LinksUpToDate>
  <CharactersWithSpaces>27450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4</cp:revision>
  <dcterms:created xsi:type="dcterms:W3CDTF">2021-08-06T03:38:00Z</dcterms:created>
  <dcterms:modified xsi:type="dcterms:W3CDTF">2021-08-06T03:49:00Z</dcterms:modified>
</cp:coreProperties>
</file>